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F583" w14:textId="77777777" w:rsidR="00C775B4" w:rsidRPr="00426568" w:rsidRDefault="00CB6136" w:rsidP="00A91C23">
      <w:pPr>
        <w:pBdr>
          <w:top w:val="single" w:sz="4" w:space="1" w:color="auto"/>
          <w:left w:val="single" w:sz="4" w:space="4" w:color="auto"/>
          <w:bottom w:val="single" w:sz="4" w:space="2" w:color="auto"/>
          <w:right w:val="single" w:sz="4" w:space="4" w:color="auto"/>
        </w:pBdr>
        <w:spacing w:after="0" w:line="240" w:lineRule="auto"/>
        <w:contextualSpacing/>
        <w:jc w:val="center"/>
        <w:rPr>
          <w:rFonts w:asciiTheme="majorHAnsi" w:hAnsiTheme="majorHAnsi" w:cstheme="majorHAnsi"/>
          <w:b/>
          <w:sz w:val="24"/>
          <w:szCs w:val="20"/>
        </w:rPr>
      </w:pPr>
      <w:r w:rsidRPr="00426568">
        <w:rPr>
          <w:rFonts w:asciiTheme="majorHAnsi" w:hAnsiTheme="majorHAnsi" w:cstheme="majorHAnsi"/>
          <w:b/>
          <w:sz w:val="24"/>
          <w:szCs w:val="20"/>
        </w:rPr>
        <w:t xml:space="preserve">CONVENTION </w:t>
      </w:r>
      <w:r w:rsidR="008E7F2B" w:rsidRPr="00426568">
        <w:rPr>
          <w:rFonts w:asciiTheme="majorHAnsi" w:hAnsiTheme="majorHAnsi" w:cstheme="majorHAnsi"/>
          <w:b/>
          <w:sz w:val="24"/>
          <w:szCs w:val="20"/>
        </w:rPr>
        <w:t>TYPE</w:t>
      </w:r>
      <w:r w:rsidR="007E4177" w:rsidRPr="00426568">
        <w:rPr>
          <w:rFonts w:asciiTheme="majorHAnsi" w:hAnsiTheme="majorHAnsi" w:cstheme="majorHAnsi"/>
          <w:b/>
          <w:sz w:val="24"/>
          <w:szCs w:val="20"/>
        </w:rPr>
        <w:t xml:space="preserve"> </w:t>
      </w:r>
      <w:r w:rsidRPr="00426568">
        <w:rPr>
          <w:rFonts w:asciiTheme="majorHAnsi" w:hAnsiTheme="majorHAnsi" w:cstheme="majorHAnsi"/>
          <w:b/>
          <w:sz w:val="24"/>
          <w:szCs w:val="20"/>
        </w:rPr>
        <w:t>DE TELESURVEILLANCE</w:t>
      </w:r>
    </w:p>
    <w:p w14:paraId="74FB1DA3" w14:textId="5FFEC4FF" w:rsidR="001C155A" w:rsidRPr="00426568" w:rsidRDefault="007E4177" w:rsidP="00501DEB">
      <w:pPr>
        <w:pBdr>
          <w:top w:val="single" w:sz="4" w:space="1" w:color="auto"/>
          <w:left w:val="single" w:sz="4" w:space="4" w:color="auto"/>
          <w:bottom w:val="single" w:sz="4" w:space="2" w:color="auto"/>
          <w:right w:val="single" w:sz="4" w:space="4" w:color="auto"/>
        </w:pBdr>
        <w:spacing w:after="0" w:line="240" w:lineRule="auto"/>
        <w:contextualSpacing/>
        <w:jc w:val="center"/>
        <w:rPr>
          <w:rFonts w:asciiTheme="majorHAnsi" w:hAnsiTheme="majorHAnsi" w:cstheme="majorHAnsi"/>
          <w:sz w:val="20"/>
          <w:szCs w:val="20"/>
        </w:rPr>
      </w:pPr>
      <w:r w:rsidRPr="00426568">
        <w:rPr>
          <w:rFonts w:asciiTheme="majorHAnsi" w:hAnsiTheme="majorHAnsi" w:cstheme="majorHAnsi"/>
          <w:sz w:val="20"/>
          <w:szCs w:val="20"/>
        </w:rPr>
        <w:t xml:space="preserve">ENTRE L’OPERATEUR DE TELESURVEILLANCE &amp; </w:t>
      </w:r>
      <w:r w:rsidR="00BF1B89" w:rsidRPr="00426568">
        <w:rPr>
          <w:rFonts w:asciiTheme="majorHAnsi" w:hAnsiTheme="majorHAnsi" w:cstheme="majorHAnsi"/>
          <w:sz w:val="20"/>
          <w:szCs w:val="20"/>
        </w:rPr>
        <w:t>L’</w:t>
      </w:r>
      <w:r w:rsidR="00DD02F2" w:rsidRPr="00426568">
        <w:rPr>
          <w:rFonts w:asciiTheme="majorHAnsi" w:hAnsiTheme="majorHAnsi" w:cstheme="majorHAnsi"/>
          <w:sz w:val="20"/>
          <w:szCs w:val="20"/>
        </w:rPr>
        <w:t>EXPLOITANT</w:t>
      </w:r>
    </w:p>
    <w:p w14:paraId="39D8704A" w14:textId="77777777" w:rsidR="001C155A" w:rsidRPr="00426568" w:rsidRDefault="001C155A" w:rsidP="001C155A">
      <w:pPr>
        <w:spacing w:after="0" w:line="240" w:lineRule="auto"/>
        <w:contextualSpacing/>
        <w:jc w:val="both"/>
        <w:rPr>
          <w:rFonts w:asciiTheme="majorHAnsi" w:hAnsiTheme="majorHAnsi" w:cstheme="majorHAnsi"/>
          <w:sz w:val="20"/>
          <w:szCs w:val="20"/>
        </w:rPr>
      </w:pPr>
    </w:p>
    <w:p w14:paraId="3F58A5F8" w14:textId="011B548D" w:rsidR="001C155A" w:rsidRPr="00501DEB" w:rsidRDefault="001C155A" w:rsidP="00A31776">
      <w:pPr>
        <w:spacing w:after="0" w:line="240" w:lineRule="auto"/>
        <w:contextualSpacing/>
        <w:jc w:val="both"/>
        <w:rPr>
          <w:rFonts w:asciiTheme="majorHAnsi" w:eastAsia="Lato" w:hAnsiTheme="majorHAnsi" w:cstheme="majorHAnsi"/>
          <w:b/>
          <w:sz w:val="20"/>
          <w:szCs w:val="20"/>
        </w:rPr>
      </w:pPr>
      <w:r w:rsidRPr="00501DEB">
        <w:rPr>
          <w:rFonts w:asciiTheme="majorHAnsi" w:eastAsia="Lato" w:hAnsiTheme="majorHAnsi" w:cstheme="majorHAnsi"/>
          <w:b/>
          <w:sz w:val="20"/>
          <w:szCs w:val="20"/>
        </w:rPr>
        <w:t xml:space="preserve">Rappel : </w:t>
      </w:r>
      <w:r w:rsidR="00BF1B89" w:rsidRPr="00501DEB">
        <w:rPr>
          <w:rFonts w:asciiTheme="majorHAnsi" w:eastAsia="Lato" w:hAnsiTheme="majorHAnsi" w:cstheme="majorHAnsi"/>
          <w:b/>
          <w:sz w:val="20"/>
          <w:szCs w:val="20"/>
        </w:rPr>
        <w:t>L’</w:t>
      </w:r>
      <w:r w:rsidR="00936005" w:rsidRPr="00501DEB">
        <w:rPr>
          <w:rFonts w:asciiTheme="majorHAnsi" w:eastAsia="Lato" w:hAnsiTheme="majorHAnsi" w:cstheme="majorHAnsi"/>
          <w:b/>
          <w:sz w:val="20"/>
          <w:szCs w:val="20"/>
        </w:rPr>
        <w:t>EXPLOITANT</w:t>
      </w:r>
      <w:r w:rsidRPr="00501DEB">
        <w:rPr>
          <w:rFonts w:asciiTheme="majorHAnsi" w:eastAsia="Lato" w:hAnsiTheme="majorHAnsi" w:cstheme="majorHAnsi"/>
          <w:b/>
          <w:sz w:val="20"/>
          <w:szCs w:val="20"/>
        </w:rPr>
        <w:t xml:space="preserve"> doit ainsi être choisi selon les procédures de publicité et de mise en concurrence prévues par le code de la commande publique lorsque l'</w:t>
      </w:r>
      <w:r w:rsidR="00936005" w:rsidRPr="00501DEB">
        <w:rPr>
          <w:rFonts w:asciiTheme="majorHAnsi" w:eastAsia="Lato" w:hAnsiTheme="majorHAnsi" w:cstheme="majorHAnsi"/>
          <w:b/>
          <w:sz w:val="20"/>
          <w:szCs w:val="20"/>
        </w:rPr>
        <w:t>OPERATEUR</w:t>
      </w:r>
      <w:r w:rsidRPr="00501DEB">
        <w:rPr>
          <w:rFonts w:asciiTheme="majorHAnsi" w:eastAsia="Lato" w:hAnsiTheme="majorHAnsi" w:cstheme="majorHAnsi"/>
          <w:b/>
          <w:sz w:val="20"/>
          <w:szCs w:val="20"/>
        </w:rPr>
        <w:t xml:space="preserve"> est une personne publique.</w:t>
      </w:r>
      <w:bookmarkStart w:id="0" w:name="_GoBack"/>
      <w:bookmarkEnd w:id="0"/>
    </w:p>
    <w:p w14:paraId="61AFF16B"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35CD75C8"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262C4051"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16A533EC"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5AC59D87" w14:textId="77777777" w:rsidR="006D0C57" w:rsidRPr="00426568" w:rsidRDefault="006D0C57" w:rsidP="0005671E">
      <w:pPr>
        <w:spacing w:after="0" w:line="240" w:lineRule="auto"/>
        <w:contextualSpacing/>
        <w:jc w:val="both"/>
        <w:rPr>
          <w:rFonts w:asciiTheme="majorHAnsi" w:hAnsiTheme="majorHAnsi" w:cstheme="majorHAnsi"/>
          <w:b/>
          <w:sz w:val="20"/>
          <w:szCs w:val="20"/>
        </w:rPr>
      </w:pPr>
      <w:r w:rsidRPr="00426568">
        <w:rPr>
          <w:rFonts w:asciiTheme="majorHAnsi" w:hAnsiTheme="majorHAnsi" w:cstheme="majorHAnsi"/>
          <w:b/>
          <w:sz w:val="20"/>
          <w:szCs w:val="20"/>
        </w:rPr>
        <w:t>Entre :</w:t>
      </w:r>
    </w:p>
    <w:p w14:paraId="6A39381B" w14:textId="77777777" w:rsidR="006D0C57" w:rsidRPr="00426568" w:rsidRDefault="006D0C57" w:rsidP="0005671E">
      <w:pPr>
        <w:spacing w:after="0" w:line="240" w:lineRule="auto"/>
        <w:contextualSpacing/>
        <w:jc w:val="both"/>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XXX, société au capital de XXXX euro</w:t>
      </w:r>
    </w:p>
    <w:p w14:paraId="302A4B83" w14:textId="77777777" w:rsidR="006D0C57" w:rsidRPr="00426568" w:rsidRDefault="006D0C57" w:rsidP="0005671E">
      <w:pPr>
        <w:spacing w:after="0" w:line="240" w:lineRule="auto"/>
        <w:contextualSpacing/>
        <w:jc w:val="both"/>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Dont le siège est situé XXX</w:t>
      </w:r>
    </w:p>
    <w:p w14:paraId="619FA30D" w14:textId="77777777" w:rsidR="006D0C57" w:rsidRPr="00426568" w:rsidRDefault="006D0C57"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highlight w:val="yellow"/>
        </w:rPr>
        <w:t>Représenté par XXX</w:t>
      </w:r>
    </w:p>
    <w:p w14:paraId="443F07FC" w14:textId="0A66B1F4" w:rsidR="006D0C57" w:rsidRPr="00426568" w:rsidRDefault="00DD02F2" w:rsidP="0005671E">
      <w:pPr>
        <w:spacing w:after="0" w:line="240" w:lineRule="auto"/>
        <w:contextualSpacing/>
        <w:jc w:val="right"/>
        <w:rPr>
          <w:rFonts w:asciiTheme="majorHAnsi" w:hAnsiTheme="majorHAnsi" w:cstheme="majorHAnsi"/>
          <w:sz w:val="20"/>
          <w:szCs w:val="20"/>
        </w:rPr>
      </w:pPr>
      <w:r w:rsidRPr="00426568">
        <w:rPr>
          <w:rFonts w:asciiTheme="majorHAnsi" w:hAnsiTheme="majorHAnsi" w:cstheme="majorHAnsi"/>
          <w:sz w:val="20"/>
          <w:szCs w:val="20"/>
        </w:rPr>
        <w:t xml:space="preserve">Ci-après dénommé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p>
    <w:p w14:paraId="4122155B" w14:textId="77777777" w:rsidR="006D0C57" w:rsidRPr="00426568" w:rsidRDefault="006D0C57" w:rsidP="0005671E">
      <w:pPr>
        <w:spacing w:after="0" w:line="240" w:lineRule="auto"/>
        <w:contextualSpacing/>
        <w:jc w:val="both"/>
        <w:rPr>
          <w:rFonts w:asciiTheme="majorHAnsi" w:hAnsiTheme="majorHAnsi" w:cstheme="majorHAnsi"/>
          <w:sz w:val="20"/>
          <w:szCs w:val="20"/>
        </w:rPr>
      </w:pPr>
    </w:p>
    <w:p w14:paraId="539A107C" w14:textId="77777777" w:rsidR="006D0C57" w:rsidRPr="00426568" w:rsidRDefault="006D0C57" w:rsidP="0005671E">
      <w:pPr>
        <w:spacing w:after="0" w:line="240" w:lineRule="auto"/>
        <w:contextualSpacing/>
        <w:jc w:val="both"/>
        <w:rPr>
          <w:rFonts w:asciiTheme="majorHAnsi" w:hAnsiTheme="majorHAnsi" w:cstheme="majorHAnsi"/>
          <w:sz w:val="20"/>
          <w:szCs w:val="20"/>
        </w:rPr>
      </w:pPr>
    </w:p>
    <w:p w14:paraId="58774960" w14:textId="77777777" w:rsidR="006D0C57" w:rsidRPr="00426568" w:rsidRDefault="006D0C57" w:rsidP="0005671E">
      <w:pPr>
        <w:spacing w:after="0" w:line="240" w:lineRule="auto"/>
        <w:contextualSpacing/>
        <w:jc w:val="both"/>
        <w:rPr>
          <w:rFonts w:asciiTheme="majorHAnsi" w:hAnsiTheme="majorHAnsi" w:cstheme="majorHAnsi"/>
          <w:b/>
          <w:sz w:val="20"/>
          <w:szCs w:val="20"/>
        </w:rPr>
      </w:pPr>
      <w:r w:rsidRPr="00426568">
        <w:rPr>
          <w:rFonts w:asciiTheme="majorHAnsi" w:hAnsiTheme="majorHAnsi" w:cstheme="majorHAnsi"/>
          <w:b/>
          <w:sz w:val="20"/>
          <w:szCs w:val="20"/>
        </w:rPr>
        <w:t>Et</w:t>
      </w:r>
    </w:p>
    <w:p w14:paraId="7346CA07" w14:textId="77777777" w:rsidR="006D0C57" w:rsidRPr="00426568" w:rsidRDefault="0005671E" w:rsidP="0005671E">
      <w:pPr>
        <w:spacing w:after="0" w:line="240" w:lineRule="auto"/>
        <w:contextualSpacing/>
        <w:jc w:val="both"/>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XXX</w:t>
      </w:r>
    </w:p>
    <w:p w14:paraId="7DC16CCB" w14:textId="77777777" w:rsidR="006D0C57" w:rsidRPr="00426568" w:rsidRDefault="006D0C57" w:rsidP="0005671E">
      <w:pPr>
        <w:spacing w:after="0" w:line="240" w:lineRule="auto"/>
        <w:contextualSpacing/>
        <w:jc w:val="both"/>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Dont le siège est situé XXX</w:t>
      </w:r>
    </w:p>
    <w:p w14:paraId="0077AA80" w14:textId="77777777" w:rsidR="006D0C57" w:rsidRPr="00426568" w:rsidRDefault="006D0C57"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highlight w:val="yellow"/>
        </w:rPr>
        <w:t xml:space="preserve">Représenté </w:t>
      </w:r>
      <w:r w:rsidR="0005671E" w:rsidRPr="00426568">
        <w:rPr>
          <w:rFonts w:asciiTheme="majorHAnsi" w:hAnsiTheme="majorHAnsi" w:cstheme="majorHAnsi"/>
          <w:sz w:val="20"/>
          <w:szCs w:val="20"/>
          <w:highlight w:val="yellow"/>
        </w:rPr>
        <w:t>par XXX</w:t>
      </w:r>
    </w:p>
    <w:p w14:paraId="09D4A2A1" w14:textId="6CBF1433" w:rsidR="006D0C57" w:rsidRPr="00426568" w:rsidRDefault="006D0C57" w:rsidP="0005671E">
      <w:pPr>
        <w:spacing w:after="0" w:line="240" w:lineRule="auto"/>
        <w:contextualSpacing/>
        <w:jc w:val="right"/>
        <w:rPr>
          <w:rFonts w:asciiTheme="majorHAnsi" w:hAnsiTheme="majorHAnsi" w:cstheme="majorHAnsi"/>
          <w:sz w:val="20"/>
          <w:szCs w:val="20"/>
        </w:rPr>
      </w:pPr>
      <w:r w:rsidRPr="00426568">
        <w:rPr>
          <w:rFonts w:asciiTheme="majorHAnsi" w:hAnsiTheme="majorHAnsi" w:cstheme="majorHAnsi"/>
          <w:sz w:val="20"/>
          <w:szCs w:val="20"/>
        </w:rPr>
        <w:t xml:space="preserve">Ci-après dénommé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w:t>
      </w:r>
    </w:p>
    <w:p w14:paraId="3D6FC1D2" w14:textId="77777777" w:rsidR="006D0C57" w:rsidRPr="00426568" w:rsidRDefault="006D0C57" w:rsidP="0005671E">
      <w:pPr>
        <w:spacing w:after="0" w:line="240" w:lineRule="auto"/>
        <w:contextualSpacing/>
        <w:jc w:val="both"/>
        <w:rPr>
          <w:rFonts w:asciiTheme="majorHAnsi" w:hAnsiTheme="majorHAnsi" w:cstheme="majorHAnsi"/>
          <w:sz w:val="20"/>
          <w:szCs w:val="20"/>
        </w:rPr>
      </w:pPr>
    </w:p>
    <w:p w14:paraId="036B77A3" w14:textId="77777777" w:rsidR="006D0C57" w:rsidRPr="00426568" w:rsidRDefault="00CF63BD" w:rsidP="0005671E">
      <w:pPr>
        <w:spacing w:after="0" w:line="240" w:lineRule="auto"/>
        <w:contextualSpacing/>
        <w:jc w:val="right"/>
        <w:rPr>
          <w:rFonts w:asciiTheme="majorHAnsi" w:hAnsiTheme="majorHAnsi" w:cstheme="majorHAnsi"/>
          <w:sz w:val="20"/>
          <w:szCs w:val="20"/>
        </w:rPr>
      </w:pPr>
      <w:r w:rsidRPr="00426568">
        <w:rPr>
          <w:rFonts w:asciiTheme="majorHAnsi" w:hAnsiTheme="majorHAnsi" w:cstheme="majorHAnsi"/>
          <w:sz w:val="20"/>
          <w:szCs w:val="20"/>
        </w:rPr>
        <w:t xml:space="preserve">Désignées individuellement une « PARTIE » et </w:t>
      </w:r>
      <w:r w:rsidR="006D0C57" w:rsidRPr="00426568">
        <w:rPr>
          <w:rFonts w:asciiTheme="majorHAnsi" w:hAnsiTheme="majorHAnsi" w:cstheme="majorHAnsi"/>
          <w:sz w:val="20"/>
          <w:szCs w:val="20"/>
        </w:rPr>
        <w:t xml:space="preserve">collectivement les « PARTIES ». </w:t>
      </w:r>
    </w:p>
    <w:p w14:paraId="4CD95805" w14:textId="77777777" w:rsidR="007E4177" w:rsidRPr="00426568" w:rsidRDefault="007E4177" w:rsidP="0005671E">
      <w:pPr>
        <w:spacing w:after="0" w:line="240" w:lineRule="auto"/>
        <w:contextualSpacing/>
        <w:jc w:val="both"/>
        <w:rPr>
          <w:rFonts w:asciiTheme="majorHAnsi" w:hAnsiTheme="majorHAnsi" w:cstheme="majorHAnsi"/>
          <w:sz w:val="20"/>
          <w:szCs w:val="20"/>
        </w:rPr>
      </w:pPr>
    </w:p>
    <w:p w14:paraId="49128D4F" w14:textId="77777777" w:rsidR="007E4177" w:rsidRPr="00426568" w:rsidRDefault="007E4177" w:rsidP="0005671E">
      <w:pPr>
        <w:spacing w:after="0" w:line="240" w:lineRule="auto"/>
        <w:contextualSpacing/>
        <w:jc w:val="both"/>
        <w:rPr>
          <w:rFonts w:asciiTheme="majorHAnsi" w:hAnsiTheme="majorHAnsi" w:cstheme="majorHAnsi"/>
          <w:sz w:val="20"/>
          <w:szCs w:val="20"/>
        </w:rPr>
      </w:pPr>
    </w:p>
    <w:p w14:paraId="67C3F334" w14:textId="23A64A5C" w:rsidR="007E4177" w:rsidRDefault="007E4177" w:rsidP="0005671E">
      <w:pPr>
        <w:spacing w:after="0" w:line="240" w:lineRule="auto"/>
        <w:contextualSpacing/>
        <w:jc w:val="both"/>
        <w:rPr>
          <w:rFonts w:asciiTheme="majorHAnsi" w:hAnsiTheme="majorHAnsi" w:cstheme="majorHAnsi"/>
          <w:sz w:val="20"/>
          <w:szCs w:val="20"/>
        </w:rPr>
      </w:pPr>
    </w:p>
    <w:p w14:paraId="3D7F6C29" w14:textId="34EFC4D9" w:rsidR="00541BE9" w:rsidRDefault="00541BE9" w:rsidP="0005671E">
      <w:pPr>
        <w:spacing w:after="0" w:line="240" w:lineRule="auto"/>
        <w:contextualSpacing/>
        <w:jc w:val="both"/>
        <w:rPr>
          <w:rFonts w:asciiTheme="majorHAnsi" w:hAnsiTheme="majorHAnsi" w:cstheme="majorHAnsi"/>
          <w:sz w:val="20"/>
          <w:szCs w:val="20"/>
        </w:rPr>
      </w:pPr>
    </w:p>
    <w:p w14:paraId="6D5F972A" w14:textId="41C004F9" w:rsidR="00541BE9" w:rsidRDefault="00541BE9" w:rsidP="0005671E">
      <w:pPr>
        <w:spacing w:after="0" w:line="240" w:lineRule="auto"/>
        <w:contextualSpacing/>
        <w:jc w:val="both"/>
        <w:rPr>
          <w:rFonts w:asciiTheme="majorHAnsi" w:hAnsiTheme="majorHAnsi" w:cstheme="majorHAnsi"/>
          <w:sz w:val="20"/>
          <w:szCs w:val="20"/>
        </w:rPr>
      </w:pPr>
    </w:p>
    <w:p w14:paraId="7E8BA244" w14:textId="77777777" w:rsidR="00541BE9" w:rsidRPr="00426568" w:rsidRDefault="00541BE9" w:rsidP="0005671E">
      <w:pPr>
        <w:spacing w:after="0" w:line="240" w:lineRule="auto"/>
        <w:contextualSpacing/>
        <w:jc w:val="both"/>
        <w:rPr>
          <w:rFonts w:asciiTheme="majorHAnsi" w:hAnsiTheme="majorHAnsi" w:cstheme="majorHAnsi"/>
          <w:sz w:val="20"/>
          <w:szCs w:val="20"/>
        </w:rPr>
      </w:pPr>
    </w:p>
    <w:p w14:paraId="67890509"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0E931891" w14:textId="77777777" w:rsidR="007E4177" w:rsidRPr="00426568" w:rsidRDefault="007E4177" w:rsidP="0005671E">
      <w:pPr>
        <w:spacing w:after="0" w:line="240" w:lineRule="auto"/>
        <w:contextualSpacing/>
        <w:jc w:val="both"/>
        <w:rPr>
          <w:rFonts w:asciiTheme="majorHAnsi" w:hAnsiTheme="majorHAnsi" w:cstheme="majorHAnsi"/>
          <w:sz w:val="20"/>
          <w:szCs w:val="20"/>
        </w:rPr>
      </w:pPr>
    </w:p>
    <w:p w14:paraId="3C22348A" w14:textId="70012207" w:rsidR="007E4177" w:rsidRPr="00426568"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le </w:t>
      </w:r>
      <w:r w:rsidR="00E009EE" w:rsidRPr="00426568">
        <w:rPr>
          <w:rFonts w:asciiTheme="majorHAnsi" w:eastAsia="Lato" w:hAnsiTheme="majorHAnsi" w:cstheme="majorHAnsi"/>
          <w:sz w:val="20"/>
          <w:szCs w:val="20"/>
        </w:rPr>
        <w:t xml:space="preserve">code </w:t>
      </w:r>
      <w:r w:rsidRPr="00426568">
        <w:rPr>
          <w:rFonts w:asciiTheme="majorHAnsi" w:eastAsia="Lato" w:hAnsiTheme="majorHAnsi" w:cstheme="majorHAnsi"/>
          <w:sz w:val="20"/>
          <w:szCs w:val="20"/>
        </w:rPr>
        <w:t xml:space="preserve">de la santé publique et notamment </w:t>
      </w:r>
      <w:r w:rsidR="00A26011" w:rsidRPr="00426568">
        <w:rPr>
          <w:rFonts w:asciiTheme="majorHAnsi" w:eastAsia="Lato" w:hAnsiTheme="majorHAnsi" w:cstheme="majorHAnsi"/>
          <w:sz w:val="20"/>
          <w:szCs w:val="20"/>
        </w:rPr>
        <w:t xml:space="preserve">les </w:t>
      </w:r>
      <w:r w:rsidRPr="00426568">
        <w:rPr>
          <w:rFonts w:asciiTheme="majorHAnsi" w:eastAsia="Lato" w:hAnsiTheme="majorHAnsi" w:cstheme="majorHAnsi"/>
          <w:sz w:val="20"/>
          <w:szCs w:val="20"/>
        </w:rPr>
        <w:t>articles L. 1110-4 ,</w:t>
      </w:r>
      <w:r w:rsidR="007F598D" w:rsidRPr="00426568">
        <w:rPr>
          <w:rFonts w:asciiTheme="majorHAnsi" w:eastAsia="Lato" w:hAnsiTheme="majorHAnsi" w:cstheme="majorHAnsi"/>
          <w:sz w:val="20"/>
          <w:szCs w:val="20"/>
        </w:rPr>
        <w:t xml:space="preserve"> L 1111-7, 1111-8 et L. 6316-1</w:t>
      </w:r>
    </w:p>
    <w:p w14:paraId="7007994A" w14:textId="77777777" w:rsidR="007E4177" w:rsidRPr="00426568"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le décret n° 2010-1223 du 19 octobre 2010 relatif à la télémédecine, </w:t>
      </w:r>
    </w:p>
    <w:p w14:paraId="6E90AC62" w14:textId="3819B204" w:rsidR="007E4177" w:rsidRPr="00426568"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le </w:t>
      </w:r>
      <w:r w:rsidR="00E009EE" w:rsidRPr="00426568">
        <w:rPr>
          <w:rFonts w:asciiTheme="majorHAnsi" w:eastAsia="Lato" w:hAnsiTheme="majorHAnsi" w:cstheme="majorHAnsi"/>
          <w:sz w:val="20"/>
          <w:szCs w:val="20"/>
        </w:rPr>
        <w:t xml:space="preserve">décret </w:t>
      </w:r>
      <w:r w:rsidRPr="00426568">
        <w:rPr>
          <w:rFonts w:asciiTheme="majorHAnsi" w:eastAsia="Lato" w:hAnsiTheme="majorHAnsi" w:cstheme="majorHAnsi"/>
          <w:sz w:val="20"/>
          <w:szCs w:val="20"/>
        </w:rPr>
        <w:t xml:space="preserve">n° 2022-1767 du 30 décembre 2022 relatif à la prise en charge et au remboursement des activités de télésurveillance médicale et conformément à l’article R162-99 du </w:t>
      </w:r>
      <w:r w:rsidR="00725FE7" w:rsidRPr="00426568">
        <w:rPr>
          <w:rFonts w:asciiTheme="majorHAnsi" w:eastAsia="Lato" w:hAnsiTheme="majorHAnsi" w:cstheme="majorHAnsi"/>
          <w:sz w:val="20"/>
          <w:szCs w:val="20"/>
        </w:rPr>
        <w:t>c</w:t>
      </w:r>
      <w:r w:rsidRPr="00426568">
        <w:rPr>
          <w:rFonts w:asciiTheme="majorHAnsi" w:eastAsia="Lato" w:hAnsiTheme="majorHAnsi" w:cstheme="majorHAnsi"/>
          <w:sz w:val="20"/>
          <w:szCs w:val="20"/>
        </w:rPr>
        <w:t xml:space="preserve">ode de la sécurité sociale ; </w:t>
      </w:r>
    </w:p>
    <w:p w14:paraId="3F321939" w14:textId="257793B2" w:rsidR="007E4177" w:rsidRPr="00426568"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bookmarkStart w:id="1" w:name="_5adwjv7aaoil" w:colFirst="0" w:colLast="0"/>
      <w:bookmarkEnd w:id="1"/>
      <w:r w:rsidRPr="00426568">
        <w:rPr>
          <w:rFonts w:asciiTheme="majorHAnsi" w:eastAsia="Lato" w:hAnsiTheme="majorHAnsi" w:cstheme="majorHAnsi"/>
          <w:sz w:val="20"/>
          <w:szCs w:val="20"/>
        </w:rPr>
        <w:t xml:space="preserve">Vu le </w:t>
      </w:r>
      <w:r w:rsidR="00E009EE" w:rsidRPr="00426568">
        <w:rPr>
          <w:rFonts w:asciiTheme="majorHAnsi" w:eastAsia="Lato" w:hAnsiTheme="majorHAnsi" w:cstheme="majorHAnsi"/>
          <w:sz w:val="20"/>
          <w:szCs w:val="20"/>
        </w:rPr>
        <w:t xml:space="preserve">décret </w:t>
      </w:r>
      <w:r w:rsidRPr="00426568">
        <w:rPr>
          <w:rFonts w:asciiTheme="majorHAnsi" w:eastAsia="Lato" w:hAnsiTheme="majorHAnsi" w:cstheme="majorHAnsi"/>
          <w:sz w:val="20"/>
          <w:szCs w:val="20"/>
        </w:rPr>
        <w:t xml:space="preserve">n° 2022-1769 du 30 décembre 2022 relatif au contenu de la déclaration des activités de télésurveillance médicale aux agences régionales de santé ; </w:t>
      </w:r>
    </w:p>
    <w:p w14:paraId="7FFE6FA7" w14:textId="341FD2AD" w:rsidR="008D7A15" w:rsidRPr="00426568" w:rsidRDefault="008E7F2B"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w:t>
      </w:r>
      <w:r w:rsidR="00E009EE" w:rsidRPr="00426568">
        <w:rPr>
          <w:rFonts w:asciiTheme="majorHAnsi" w:eastAsia="Lato" w:hAnsiTheme="majorHAnsi" w:cstheme="majorHAnsi"/>
          <w:sz w:val="20"/>
          <w:szCs w:val="20"/>
        </w:rPr>
        <w:t>l’</w:t>
      </w:r>
      <w:hyperlink r:id="rId8" w:history="1">
        <w:r w:rsidR="00E009EE" w:rsidRPr="00426568">
          <w:rPr>
            <w:rStyle w:val="Lienhypertexte"/>
            <w:rFonts w:asciiTheme="majorHAnsi" w:eastAsia="Lato" w:hAnsiTheme="majorHAnsi" w:cstheme="majorHAnsi"/>
            <w:sz w:val="20"/>
            <w:szCs w:val="20"/>
          </w:rPr>
          <w:t>arrêté du 22 juin 2023 portant inscription d'activités de télésurveillance médicale sur la liste prévue à l'article L. 162-52 du code de la sécurité sociale</w:t>
        </w:r>
      </w:hyperlink>
      <w:r w:rsidR="00382E43" w:rsidRPr="00426568">
        <w:rPr>
          <w:rFonts w:asciiTheme="majorHAnsi" w:eastAsia="Lato" w:hAnsiTheme="majorHAnsi" w:cstheme="majorHAnsi"/>
          <w:sz w:val="20"/>
          <w:szCs w:val="20"/>
        </w:rPr>
        <w:t> (télésurveillance médicale du patient insuffisant rénal chronique)</w:t>
      </w:r>
    </w:p>
    <w:p w14:paraId="5F0E529A" w14:textId="520608DA" w:rsidR="008D7A15" w:rsidRPr="00426568" w:rsidRDefault="008E7F2B"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w:t>
      </w:r>
      <w:r w:rsidR="00E009EE" w:rsidRPr="00426568">
        <w:rPr>
          <w:rFonts w:asciiTheme="majorHAnsi" w:eastAsia="Lato" w:hAnsiTheme="majorHAnsi" w:cstheme="majorHAnsi"/>
          <w:sz w:val="20"/>
          <w:szCs w:val="20"/>
        </w:rPr>
        <w:t>l’</w:t>
      </w:r>
      <w:hyperlink r:id="rId9" w:history="1">
        <w:r w:rsidR="00E009EE" w:rsidRPr="00426568">
          <w:rPr>
            <w:rStyle w:val="Lienhypertexte"/>
            <w:rFonts w:asciiTheme="majorHAnsi" w:eastAsia="Lato" w:hAnsiTheme="majorHAnsi" w:cstheme="majorHAnsi"/>
            <w:sz w:val="20"/>
            <w:szCs w:val="20"/>
          </w:rPr>
          <w:t>arrêté du 22 juin 2023 portant inscription d'activités de télésurveillance médicale sur la liste prévue à l'article L. 162-52 du code de la sécurité sociale</w:t>
        </w:r>
      </w:hyperlink>
      <w:r w:rsidR="00382E43" w:rsidRPr="00426568">
        <w:rPr>
          <w:rFonts w:asciiTheme="majorHAnsi" w:eastAsia="Lato" w:hAnsiTheme="majorHAnsi" w:cstheme="majorHAnsi"/>
          <w:sz w:val="20"/>
          <w:szCs w:val="20"/>
        </w:rPr>
        <w:t> (télésurveillance médicale du patient insuffisant cardiaque chronique)</w:t>
      </w:r>
    </w:p>
    <w:p w14:paraId="4383BE61" w14:textId="0EFF83B0" w:rsidR="008E7F2B" w:rsidRPr="00426568" w:rsidRDefault="008E7F2B"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w:t>
      </w:r>
      <w:r w:rsidR="00E009EE" w:rsidRPr="00426568">
        <w:rPr>
          <w:rFonts w:asciiTheme="majorHAnsi" w:eastAsia="Lato" w:hAnsiTheme="majorHAnsi" w:cstheme="majorHAnsi"/>
          <w:sz w:val="20"/>
          <w:szCs w:val="20"/>
        </w:rPr>
        <w:t>l’</w:t>
      </w:r>
      <w:hyperlink r:id="rId10" w:history="1">
        <w:r w:rsidR="00E009EE" w:rsidRPr="00426568">
          <w:rPr>
            <w:rStyle w:val="Lienhypertexte"/>
            <w:rFonts w:asciiTheme="majorHAnsi" w:eastAsia="Lato" w:hAnsiTheme="majorHAnsi" w:cstheme="majorHAnsi"/>
            <w:sz w:val="20"/>
            <w:szCs w:val="20"/>
          </w:rPr>
          <w:t>arrêté du 22 juin 2023 portant inscription d'activités de télésurveillance médicale sur la liste prévue à l'article L. 162-52 du code de la sécurité sociale</w:t>
        </w:r>
      </w:hyperlink>
      <w:r w:rsidR="00382E43" w:rsidRPr="00426568">
        <w:rPr>
          <w:rFonts w:asciiTheme="majorHAnsi" w:eastAsia="Lato" w:hAnsiTheme="majorHAnsi" w:cstheme="majorHAnsi"/>
          <w:sz w:val="20"/>
          <w:szCs w:val="20"/>
        </w:rPr>
        <w:t> (télésurveillance médicale du patient diabétique)</w:t>
      </w:r>
    </w:p>
    <w:p w14:paraId="302B6050" w14:textId="6B28052E" w:rsidR="008E7F2B" w:rsidRPr="00426568" w:rsidRDefault="008E7F2B"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w:t>
      </w:r>
      <w:r w:rsidR="00E009EE" w:rsidRPr="00426568">
        <w:rPr>
          <w:rFonts w:asciiTheme="majorHAnsi" w:eastAsia="Lato" w:hAnsiTheme="majorHAnsi" w:cstheme="majorHAnsi"/>
          <w:sz w:val="20"/>
          <w:szCs w:val="20"/>
        </w:rPr>
        <w:t>l’</w:t>
      </w:r>
      <w:hyperlink r:id="rId11" w:history="1">
        <w:r w:rsidR="00E009EE" w:rsidRPr="00426568">
          <w:rPr>
            <w:rStyle w:val="Lienhypertexte"/>
            <w:rFonts w:asciiTheme="majorHAnsi" w:eastAsia="Lato" w:hAnsiTheme="majorHAnsi" w:cstheme="majorHAnsi"/>
            <w:sz w:val="20"/>
            <w:szCs w:val="20"/>
          </w:rPr>
          <w:t>arrêté du 22 juin 2023 portant inscription d'activités de télésurveillance médicale sur la liste prévue à l'article L. 162-52 du code de la sécurité sociale</w:t>
        </w:r>
      </w:hyperlink>
      <w:r w:rsidRPr="00426568">
        <w:rPr>
          <w:rFonts w:asciiTheme="majorHAnsi" w:eastAsia="Lato" w:hAnsiTheme="majorHAnsi" w:cstheme="majorHAnsi"/>
          <w:sz w:val="20"/>
          <w:szCs w:val="20"/>
        </w:rPr>
        <w:t> (télésurveillance médicale du patient insuffisant respiratoire chronique</w:t>
      </w:r>
    </w:p>
    <w:p w14:paraId="2882A0C7" w14:textId="77777777" w:rsidR="00E009EE" w:rsidRPr="00426568" w:rsidRDefault="00E009EE"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les </w:t>
      </w:r>
    </w:p>
    <w:p w14:paraId="0B1AA512" w14:textId="3ECD9977" w:rsidR="007E4177" w:rsidRPr="00426568" w:rsidRDefault="00E009EE" w:rsidP="008E7F2B">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Vu les r</w:t>
      </w:r>
      <w:r w:rsidR="007E4177" w:rsidRPr="00426568">
        <w:rPr>
          <w:rFonts w:asciiTheme="majorHAnsi" w:eastAsia="Lato" w:hAnsiTheme="majorHAnsi" w:cstheme="majorHAnsi"/>
          <w:sz w:val="20"/>
          <w:szCs w:val="20"/>
        </w:rPr>
        <w:t xml:space="preserve">éférentiels des fonctions et organisations des soins </w:t>
      </w:r>
      <w:hyperlink r:id="rId12" w:history="1">
        <w:r w:rsidR="007E4177" w:rsidRPr="00426568">
          <w:rPr>
            <w:rFonts w:asciiTheme="majorHAnsi" w:eastAsia="Lato" w:hAnsiTheme="majorHAnsi" w:cstheme="majorHAnsi"/>
            <w:sz w:val="20"/>
            <w:szCs w:val="20"/>
          </w:rPr>
          <w:t xml:space="preserve">Haute Autorité de </w:t>
        </w:r>
        <w:r w:rsidR="00DB6829" w:rsidRPr="00426568">
          <w:rPr>
            <w:rFonts w:asciiTheme="majorHAnsi" w:eastAsia="Lato" w:hAnsiTheme="majorHAnsi" w:cstheme="majorHAnsi"/>
            <w:sz w:val="20"/>
            <w:szCs w:val="20"/>
          </w:rPr>
          <w:t>santé (HAS)</w:t>
        </w:r>
        <w:r w:rsidR="007E4177" w:rsidRPr="00426568">
          <w:rPr>
            <w:rFonts w:asciiTheme="majorHAnsi" w:eastAsia="Lato" w:hAnsiTheme="majorHAnsi" w:cstheme="majorHAnsi"/>
            <w:sz w:val="20"/>
            <w:szCs w:val="20"/>
          </w:rPr>
          <w:t>- Télésurveillance médicale : référentiels des fonctions et organisations des soins (has-sante.fr)</w:t>
        </w:r>
      </w:hyperlink>
    </w:p>
    <w:p w14:paraId="7F85420C" w14:textId="2DD7D966" w:rsidR="00E009EE" w:rsidRPr="00426568" w:rsidRDefault="00E009EE" w:rsidP="00E009EE">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l’arrêté du 27 mai 2021 portant approbation des modifications apportées au référentiel « Identifiant national de santé, Vu le référentiel d’interopérabilité et de sécurité des </w:t>
      </w:r>
      <w:r w:rsidR="00DB6829" w:rsidRPr="00426568">
        <w:rPr>
          <w:rFonts w:asciiTheme="majorHAnsi" w:eastAsia="Lato" w:hAnsiTheme="majorHAnsi" w:cstheme="majorHAnsi"/>
          <w:sz w:val="20"/>
          <w:szCs w:val="20"/>
        </w:rPr>
        <w:t>dispositifs m</w:t>
      </w:r>
      <w:r w:rsidRPr="00426568">
        <w:rPr>
          <w:rFonts w:asciiTheme="majorHAnsi" w:eastAsia="Lato" w:hAnsiTheme="majorHAnsi" w:cstheme="majorHAnsi"/>
          <w:sz w:val="20"/>
          <w:szCs w:val="20"/>
        </w:rPr>
        <w:t xml:space="preserve">édicaux </w:t>
      </w:r>
      <w:r w:rsidR="00DB6829" w:rsidRPr="00426568">
        <w:rPr>
          <w:rFonts w:asciiTheme="majorHAnsi" w:eastAsia="Lato" w:hAnsiTheme="majorHAnsi" w:cstheme="majorHAnsi"/>
          <w:sz w:val="20"/>
          <w:szCs w:val="20"/>
        </w:rPr>
        <w:t xml:space="preserve">numériques </w:t>
      </w:r>
      <w:r w:rsidRPr="00426568">
        <w:rPr>
          <w:rFonts w:asciiTheme="majorHAnsi" w:eastAsia="Lato" w:hAnsiTheme="majorHAnsi" w:cstheme="majorHAnsi"/>
          <w:sz w:val="20"/>
          <w:szCs w:val="20"/>
        </w:rPr>
        <w:t xml:space="preserve">de </w:t>
      </w:r>
      <w:r w:rsidR="00DB6829" w:rsidRPr="00426568">
        <w:rPr>
          <w:rFonts w:asciiTheme="majorHAnsi" w:eastAsia="Lato" w:hAnsiTheme="majorHAnsi" w:cstheme="majorHAnsi"/>
          <w:sz w:val="20"/>
          <w:szCs w:val="20"/>
        </w:rPr>
        <w:t>t</w:t>
      </w:r>
      <w:r w:rsidRPr="00426568">
        <w:rPr>
          <w:rFonts w:asciiTheme="majorHAnsi" w:eastAsia="Lato" w:hAnsiTheme="majorHAnsi" w:cstheme="majorHAnsi"/>
          <w:sz w:val="20"/>
          <w:szCs w:val="20"/>
        </w:rPr>
        <w:t xml:space="preserve">élésurveillance approuvé par arrêté du 25 juillet 2022 </w:t>
      </w:r>
    </w:p>
    <w:p w14:paraId="3AB94145" w14:textId="77777777" w:rsidR="007E4177" w:rsidRPr="00426568"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Vu l’arrêté du 25 juillet 2022 portant approbation du référentiel d’interopérabilité et de sécurité des dispositifs médicaux numériques de télésurveillance</w:t>
      </w:r>
      <w:r w:rsidRPr="00426568">
        <w:rPr>
          <w:rFonts w:asciiTheme="majorHAnsi" w:eastAsia="Lato" w:hAnsiTheme="majorHAnsi" w:cstheme="majorHAnsi"/>
          <w:sz w:val="20"/>
          <w:szCs w:val="20"/>
        </w:rPr>
        <w:annotationRef/>
      </w:r>
    </w:p>
    <w:p w14:paraId="6DC0814D" w14:textId="77777777" w:rsidR="00541BE9" w:rsidRDefault="007E4177" w:rsidP="000D0042">
      <w:pPr>
        <w:numPr>
          <w:ilvl w:val="0"/>
          <w:numId w:val="6"/>
        </w:numPr>
        <w:spacing w:after="0" w:line="240" w:lineRule="auto"/>
        <w:ind w:left="360" w:hanging="360"/>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Vu le </w:t>
      </w:r>
      <w:r w:rsidR="00E009EE" w:rsidRPr="00426568">
        <w:rPr>
          <w:rFonts w:asciiTheme="majorHAnsi" w:eastAsia="Lato" w:hAnsiTheme="majorHAnsi" w:cstheme="majorHAnsi"/>
          <w:sz w:val="20"/>
          <w:szCs w:val="20"/>
        </w:rPr>
        <w:t xml:space="preserve">règlement </w:t>
      </w:r>
      <w:r w:rsidRPr="00426568">
        <w:rPr>
          <w:rFonts w:asciiTheme="majorHAnsi" w:eastAsia="Lato" w:hAnsiTheme="majorHAnsi" w:cstheme="majorHAnsi"/>
          <w:sz w:val="20"/>
          <w:szCs w:val="20"/>
        </w:rPr>
        <w:t>(UE) 2016/679 du Parlement et du Conseil du 27 avril 2016 relatif à la protection des personnes physiques à l'égard du traitement des données à caractère personnel et à la libre circulation de ces données, et abrogeant la directive 95/46/CE (règlement général sur la protection des données et ci-après</w:t>
      </w:r>
      <w:r w:rsidR="00A12BC4" w:rsidRPr="00426568">
        <w:rPr>
          <w:rFonts w:asciiTheme="majorHAnsi" w:eastAsia="Lato" w:hAnsiTheme="majorHAnsi" w:cstheme="majorHAnsi"/>
          <w:sz w:val="20"/>
          <w:szCs w:val="20"/>
        </w:rPr>
        <w:t xml:space="preserve"> </w:t>
      </w:r>
      <w:r w:rsidRPr="00426568">
        <w:rPr>
          <w:rFonts w:asciiTheme="majorHAnsi" w:eastAsia="Lato" w:hAnsiTheme="majorHAnsi" w:cstheme="majorHAnsi"/>
          <w:sz w:val="20"/>
          <w:szCs w:val="20"/>
        </w:rPr>
        <w:t>RGPD)</w:t>
      </w:r>
    </w:p>
    <w:p w14:paraId="7009B5DA" w14:textId="5CA9E46C" w:rsidR="007E4177" w:rsidRDefault="007E4177" w:rsidP="00501DEB">
      <w:pPr>
        <w:spacing w:after="0" w:line="240" w:lineRule="auto"/>
        <w:ind w:left="360"/>
        <w:contextualSpacing/>
        <w:jc w:val="both"/>
        <w:rPr>
          <w:rFonts w:asciiTheme="majorHAnsi" w:eastAsia="Lato" w:hAnsiTheme="majorHAnsi" w:cstheme="majorHAnsi"/>
          <w:sz w:val="20"/>
          <w:szCs w:val="20"/>
        </w:rPr>
      </w:pPr>
    </w:p>
    <w:p w14:paraId="22C5CFEB" w14:textId="328281F5" w:rsidR="004D1047" w:rsidRPr="00541BE9" w:rsidRDefault="004D1047" w:rsidP="00501DEB">
      <w:pPr>
        <w:spacing w:after="0" w:line="240" w:lineRule="auto"/>
        <w:ind w:left="360"/>
        <w:contextualSpacing/>
        <w:jc w:val="both"/>
        <w:rPr>
          <w:rFonts w:asciiTheme="majorHAnsi" w:eastAsia="Lato" w:hAnsiTheme="majorHAnsi" w:cstheme="majorHAnsi"/>
          <w:sz w:val="20"/>
          <w:szCs w:val="20"/>
        </w:rPr>
      </w:pPr>
    </w:p>
    <w:p w14:paraId="60686005" w14:textId="77777777" w:rsidR="006D0C57"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lastRenderedPageBreak/>
        <w:t xml:space="preserve">PREAMBULE </w:t>
      </w:r>
    </w:p>
    <w:p w14:paraId="1F3889B1" w14:textId="19D8A1AC" w:rsidR="00627428" w:rsidRPr="00426568" w:rsidRDefault="00516CC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La télésurveillance médicale a pour objet de permettre à un professionnel médical d'interpréter à distance les données nécessaires au suivi médical d'un patient et, le cas échéant, de prendre des décisions relatives à la prise en charge de ce patient. L'enregistrement et la transmission des données peuvent être automatisés ou réalisés par le patient lui-même ou par un professionnel de santé</w:t>
      </w:r>
      <w:r w:rsidR="007F598D" w:rsidRPr="00426568">
        <w:rPr>
          <w:rFonts w:asciiTheme="majorHAnsi" w:hAnsiTheme="majorHAnsi" w:cstheme="majorHAnsi"/>
          <w:sz w:val="20"/>
          <w:szCs w:val="20"/>
        </w:rPr>
        <w:t xml:space="preserve">. </w:t>
      </w:r>
      <w:r w:rsidR="00627428" w:rsidRPr="00426568">
        <w:rPr>
          <w:rFonts w:asciiTheme="majorHAnsi" w:hAnsiTheme="majorHAnsi" w:cstheme="majorHAnsi"/>
          <w:sz w:val="20"/>
          <w:szCs w:val="20"/>
        </w:rPr>
        <w:t>Pour interpréter ces données l’</w:t>
      </w:r>
      <w:r w:rsidR="00936005" w:rsidRPr="00426568">
        <w:rPr>
          <w:rFonts w:asciiTheme="majorHAnsi" w:hAnsiTheme="majorHAnsi" w:cstheme="majorHAnsi"/>
          <w:sz w:val="20"/>
          <w:szCs w:val="20"/>
        </w:rPr>
        <w:t>OPERATEUR</w:t>
      </w:r>
      <w:r w:rsidR="00627428" w:rsidRPr="00426568">
        <w:rPr>
          <w:rFonts w:asciiTheme="majorHAnsi" w:hAnsiTheme="majorHAnsi" w:cstheme="majorHAnsi"/>
          <w:sz w:val="20"/>
          <w:szCs w:val="20"/>
        </w:rPr>
        <w:t xml:space="preserve"> de télésurveillance a recours à un équipement ou logiciel dit « dispositif médical numérique ».</w:t>
      </w:r>
      <w:r w:rsidRPr="00426568">
        <w:rPr>
          <w:rFonts w:asciiTheme="majorHAnsi" w:hAnsiTheme="majorHAnsi" w:cstheme="majorHAnsi"/>
          <w:sz w:val="20"/>
          <w:szCs w:val="20"/>
        </w:rPr>
        <w:t xml:space="preserve"> </w:t>
      </w:r>
    </w:p>
    <w:p w14:paraId="57071807" w14:textId="3F7702F1" w:rsidR="00627428" w:rsidRPr="00426568" w:rsidRDefault="00627428"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Ce dispositif médical numérique </w:t>
      </w:r>
      <w:r w:rsidR="00426568" w:rsidRPr="00426568">
        <w:rPr>
          <w:rFonts w:asciiTheme="majorHAnsi" w:hAnsiTheme="majorHAnsi" w:cstheme="majorHAnsi"/>
          <w:sz w:val="20"/>
          <w:szCs w:val="20"/>
        </w:rPr>
        <w:t xml:space="preserve">(DMN) </w:t>
      </w:r>
      <w:r w:rsidRPr="00426568">
        <w:rPr>
          <w:rFonts w:asciiTheme="majorHAnsi" w:hAnsiTheme="majorHAnsi" w:cstheme="majorHAnsi"/>
          <w:sz w:val="20"/>
          <w:szCs w:val="20"/>
        </w:rPr>
        <w:t xml:space="preserve">est mis à disposition du patient par un </w:t>
      </w:r>
      <w:r w:rsidR="00936005" w:rsidRPr="00426568">
        <w:rPr>
          <w:rFonts w:asciiTheme="majorHAnsi" w:hAnsiTheme="majorHAnsi" w:cstheme="majorHAnsi"/>
          <w:sz w:val="20"/>
          <w:szCs w:val="20"/>
        </w:rPr>
        <w:t>EXPLOITANT</w:t>
      </w:r>
      <w:r w:rsidR="00FF5FFF" w:rsidRPr="00426568">
        <w:rPr>
          <w:rFonts w:asciiTheme="majorHAnsi" w:hAnsiTheme="majorHAnsi" w:cstheme="majorHAnsi"/>
          <w:sz w:val="20"/>
          <w:szCs w:val="20"/>
        </w:rPr>
        <w:t xml:space="preserve"> </w:t>
      </w:r>
      <w:r w:rsidRPr="00426568">
        <w:rPr>
          <w:rFonts w:asciiTheme="majorHAnsi" w:hAnsiTheme="majorHAnsi" w:cstheme="majorHAnsi"/>
          <w:sz w:val="20"/>
          <w:szCs w:val="20"/>
        </w:rPr>
        <w:t>de télésurveillance (fabriquant ou distributeur) conformément à </w:t>
      </w:r>
      <w:hyperlink r:id="rId13" w:anchor=":~:text=%2DLorsque%20l%27exploitant%20n%27,l%27identification%20certaine%20du%20produit." w:tgtFrame="_blank" w:tooltip="l’article L. 165-1- 1-1 du Code de la sécurité sociale (nouvelle fenêtre)" w:history="1">
        <w:r w:rsidRPr="00426568">
          <w:rPr>
            <w:rFonts w:asciiTheme="majorHAnsi" w:hAnsiTheme="majorHAnsi" w:cstheme="majorHAnsi"/>
            <w:sz w:val="20"/>
            <w:szCs w:val="20"/>
          </w:rPr>
          <w:t xml:space="preserve">l’article L. 165-1- 1-1 du </w:t>
        </w:r>
        <w:r w:rsidR="00DB6829" w:rsidRPr="00426568">
          <w:rPr>
            <w:rFonts w:asciiTheme="majorHAnsi" w:hAnsiTheme="majorHAnsi" w:cstheme="majorHAnsi"/>
            <w:sz w:val="20"/>
            <w:szCs w:val="20"/>
          </w:rPr>
          <w:t xml:space="preserve">code </w:t>
        </w:r>
        <w:r w:rsidRPr="00426568">
          <w:rPr>
            <w:rFonts w:asciiTheme="majorHAnsi" w:hAnsiTheme="majorHAnsi" w:cstheme="majorHAnsi"/>
            <w:sz w:val="20"/>
            <w:szCs w:val="20"/>
          </w:rPr>
          <w:t>de la sécurité sociale</w:t>
        </w:r>
      </w:hyperlink>
      <w:r w:rsidRPr="00426568">
        <w:rPr>
          <w:rFonts w:asciiTheme="majorHAnsi" w:hAnsiTheme="majorHAnsi" w:cstheme="majorHAnsi"/>
          <w:sz w:val="20"/>
          <w:szCs w:val="20"/>
        </w:rPr>
        <w:t>.</w:t>
      </w:r>
    </w:p>
    <w:p w14:paraId="7895E745" w14:textId="2C83F7EC" w:rsidR="008E7F2B" w:rsidRPr="00426568" w:rsidRDefault="008E7F2B" w:rsidP="0005671E">
      <w:pPr>
        <w:spacing w:after="0" w:line="240" w:lineRule="auto"/>
        <w:contextualSpacing/>
        <w:jc w:val="both"/>
        <w:rPr>
          <w:rFonts w:asciiTheme="majorHAnsi" w:hAnsiTheme="majorHAnsi" w:cstheme="majorHAnsi"/>
          <w:sz w:val="20"/>
          <w:szCs w:val="20"/>
        </w:rPr>
      </w:pPr>
    </w:p>
    <w:p w14:paraId="29D641D2" w14:textId="09CF8994" w:rsidR="00301B7D" w:rsidRPr="00426568" w:rsidRDefault="00301B7D" w:rsidP="0005671E">
      <w:pPr>
        <w:spacing w:after="0" w:line="240" w:lineRule="auto"/>
        <w:contextualSpacing/>
        <w:jc w:val="both"/>
        <w:rPr>
          <w:rFonts w:asciiTheme="majorHAnsi" w:hAnsiTheme="majorHAnsi" w:cstheme="majorHAnsi"/>
          <w:b/>
          <w:sz w:val="20"/>
          <w:szCs w:val="20"/>
        </w:rPr>
      </w:pPr>
      <w:r w:rsidRPr="00426568">
        <w:rPr>
          <w:rFonts w:asciiTheme="majorHAnsi" w:hAnsiTheme="majorHAnsi" w:cstheme="majorHAnsi"/>
          <w:sz w:val="20"/>
          <w:szCs w:val="20"/>
        </w:rPr>
        <w:t xml:space="preserve">Conformément à l’article R. 162-99 du </w:t>
      </w:r>
      <w:r w:rsidR="00DB6829" w:rsidRPr="00426568">
        <w:rPr>
          <w:rFonts w:asciiTheme="majorHAnsi" w:hAnsiTheme="majorHAnsi" w:cstheme="majorHAnsi"/>
          <w:sz w:val="20"/>
          <w:szCs w:val="20"/>
        </w:rPr>
        <w:t xml:space="preserve">code </w:t>
      </w:r>
      <w:r w:rsidRPr="00426568">
        <w:rPr>
          <w:rFonts w:asciiTheme="majorHAnsi" w:hAnsiTheme="majorHAnsi" w:cstheme="majorHAnsi"/>
          <w:sz w:val="20"/>
          <w:szCs w:val="20"/>
        </w:rPr>
        <w:t xml:space="preserve">de la sécurité sociale, tout </w:t>
      </w:r>
      <w:r w:rsidR="00936005" w:rsidRPr="00426568">
        <w:rPr>
          <w:rFonts w:asciiTheme="majorHAnsi" w:hAnsiTheme="majorHAnsi" w:cstheme="majorHAnsi"/>
          <w:sz w:val="20"/>
          <w:szCs w:val="20"/>
        </w:rPr>
        <w:t>OPERATEUR</w:t>
      </w:r>
      <w:r w:rsidR="00FF5FFF" w:rsidRPr="00426568">
        <w:rPr>
          <w:rFonts w:asciiTheme="majorHAnsi" w:hAnsiTheme="majorHAnsi" w:cstheme="majorHAnsi"/>
          <w:sz w:val="20"/>
          <w:szCs w:val="20"/>
        </w:rPr>
        <w:t xml:space="preserve"> </w:t>
      </w:r>
      <w:r w:rsidRPr="00426568">
        <w:rPr>
          <w:rFonts w:asciiTheme="majorHAnsi" w:hAnsiTheme="majorHAnsi" w:cstheme="majorHAnsi"/>
          <w:sz w:val="20"/>
          <w:szCs w:val="20"/>
        </w:rPr>
        <w:t xml:space="preserve">signe une convention avec chaque </w:t>
      </w:r>
      <w:r w:rsidR="00936005" w:rsidRPr="00426568">
        <w:rPr>
          <w:rFonts w:asciiTheme="majorHAnsi" w:hAnsiTheme="majorHAnsi" w:cstheme="majorHAnsi"/>
          <w:sz w:val="20"/>
          <w:szCs w:val="20"/>
        </w:rPr>
        <w:t>EXPLOITANT</w:t>
      </w:r>
      <w:r w:rsidR="00FF5FFF" w:rsidRPr="00426568">
        <w:rPr>
          <w:rFonts w:asciiTheme="majorHAnsi" w:hAnsiTheme="majorHAnsi" w:cstheme="majorHAnsi"/>
          <w:sz w:val="20"/>
          <w:szCs w:val="20"/>
        </w:rPr>
        <w:t xml:space="preserve"> </w:t>
      </w:r>
      <w:r w:rsidRPr="00426568">
        <w:rPr>
          <w:rFonts w:asciiTheme="majorHAnsi" w:hAnsiTheme="majorHAnsi" w:cstheme="majorHAnsi"/>
          <w:sz w:val="20"/>
          <w:szCs w:val="20"/>
        </w:rPr>
        <w:t>et distributeur au détail avec lequel il coopère dans le cadre d'une activité de télésurveillance médicale.</w:t>
      </w:r>
    </w:p>
    <w:p w14:paraId="1BA7E397" w14:textId="1D95FF5A" w:rsidR="00301B7D" w:rsidRPr="00426568" w:rsidRDefault="00BF1B89"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L’EXPLOITANT</w:t>
      </w:r>
      <w:r w:rsidR="00301B7D" w:rsidRPr="00426568">
        <w:rPr>
          <w:rFonts w:asciiTheme="majorHAnsi" w:hAnsiTheme="majorHAnsi" w:cstheme="majorHAnsi"/>
          <w:sz w:val="20"/>
          <w:szCs w:val="20"/>
        </w:rPr>
        <w:t xml:space="preserve"> de dispositif médical, en sa qualité de professionnel de son domaine, reconnaît</w:t>
      </w:r>
      <w:r w:rsidR="00E009EE" w:rsidRPr="00426568">
        <w:rPr>
          <w:rFonts w:asciiTheme="majorHAnsi" w:hAnsiTheme="majorHAnsi" w:cstheme="majorHAnsi"/>
          <w:sz w:val="20"/>
          <w:szCs w:val="20"/>
        </w:rPr>
        <w:t xml:space="preserve"> et garantit</w:t>
      </w:r>
      <w:r w:rsidR="00301B7D" w:rsidRPr="00426568">
        <w:rPr>
          <w:rFonts w:asciiTheme="majorHAnsi" w:hAnsiTheme="majorHAnsi" w:cstheme="majorHAnsi"/>
          <w:sz w:val="20"/>
          <w:szCs w:val="20"/>
        </w:rPr>
        <w:t xml:space="preserve"> : </w:t>
      </w:r>
    </w:p>
    <w:p w14:paraId="12D2EA94" w14:textId="342496FD" w:rsidR="00E20543" w:rsidRPr="00426568" w:rsidRDefault="00301B7D"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 avoir une bonne connaissance des activités de </w:t>
      </w:r>
      <w:r w:rsidR="003D78DE"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3D78DE" w:rsidRPr="00426568">
        <w:rPr>
          <w:rFonts w:asciiTheme="majorHAnsi" w:hAnsiTheme="majorHAnsi" w:cstheme="majorHAnsi"/>
          <w:sz w:val="20"/>
          <w:szCs w:val="20"/>
        </w:rPr>
        <w:t xml:space="preserve"> </w:t>
      </w:r>
      <w:r w:rsidRPr="00426568">
        <w:rPr>
          <w:rFonts w:asciiTheme="majorHAnsi" w:hAnsiTheme="majorHAnsi" w:cstheme="majorHAnsi"/>
          <w:sz w:val="20"/>
          <w:szCs w:val="20"/>
        </w:rPr>
        <w:t xml:space="preserve">de télésurveillance et de ses besoins, exigences et contraintes particulières liées à sa mission d’intérêt public dans le domaine de la santé. </w:t>
      </w:r>
    </w:p>
    <w:p w14:paraId="270132D3" w14:textId="6EC54440" w:rsidR="00E009EE" w:rsidRPr="00426568" w:rsidRDefault="00301B7D"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  qu’il est en mesure de répondre à ces besoins dans le cadre des Services visés à la présente Convention cadre et </w:t>
      </w:r>
      <w:r w:rsidR="006102F2" w:rsidRPr="00426568">
        <w:rPr>
          <w:rFonts w:asciiTheme="majorHAnsi" w:hAnsiTheme="majorHAnsi" w:cstheme="majorHAnsi"/>
          <w:sz w:val="20"/>
          <w:szCs w:val="20"/>
        </w:rPr>
        <w:t xml:space="preserve">aux Conventions d’application. </w:t>
      </w:r>
    </w:p>
    <w:p w14:paraId="769C85D6" w14:textId="0F51CC66" w:rsidR="00E009EE" w:rsidRPr="00426568" w:rsidRDefault="00E009EE" w:rsidP="00E009E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 être informé du caractère sensible des </w:t>
      </w:r>
      <w:r w:rsidR="00DB6829" w:rsidRPr="00426568">
        <w:rPr>
          <w:rFonts w:asciiTheme="majorHAnsi" w:hAnsiTheme="majorHAnsi" w:cstheme="majorHAnsi"/>
          <w:sz w:val="20"/>
          <w:szCs w:val="20"/>
        </w:rPr>
        <w:t xml:space="preserve">données </w:t>
      </w:r>
      <w:r w:rsidRPr="00426568">
        <w:rPr>
          <w:rFonts w:asciiTheme="majorHAnsi" w:hAnsiTheme="majorHAnsi" w:cstheme="majorHAnsi"/>
          <w:sz w:val="20"/>
          <w:szCs w:val="20"/>
        </w:rPr>
        <w:t xml:space="preserve">traitées, qu’il respecte la réglementation en matière de protection des données à caractère personnel et que toutes les mesures de sécurité, de confidentialité, de performance et de disponibilité de ses Services sont mises en œuvre. </w:t>
      </w:r>
    </w:p>
    <w:p w14:paraId="558340D0" w14:textId="77777777" w:rsidR="00301B7D" w:rsidRPr="00426568" w:rsidRDefault="00301B7D" w:rsidP="0005671E">
      <w:pPr>
        <w:spacing w:after="0" w:line="240" w:lineRule="auto"/>
        <w:contextualSpacing/>
        <w:jc w:val="both"/>
        <w:rPr>
          <w:rFonts w:asciiTheme="majorHAnsi" w:hAnsiTheme="majorHAnsi" w:cstheme="majorHAnsi"/>
          <w:sz w:val="20"/>
          <w:szCs w:val="20"/>
        </w:rPr>
      </w:pPr>
    </w:p>
    <w:p w14:paraId="275A52F7" w14:textId="77777777" w:rsidR="00301B7D"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OBJET DE LA CONVENTION</w:t>
      </w:r>
    </w:p>
    <w:p w14:paraId="4F2D9AAE" w14:textId="25334E8E" w:rsidR="00301B7D" w:rsidRPr="00426568" w:rsidRDefault="00301B7D" w:rsidP="0005671E">
      <w:pPr>
        <w:spacing w:after="0" w:line="240" w:lineRule="auto"/>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La </w:t>
      </w:r>
      <w:r w:rsidR="00907EB1" w:rsidRPr="00426568">
        <w:rPr>
          <w:rFonts w:asciiTheme="majorHAnsi" w:eastAsia="Lato" w:hAnsiTheme="majorHAnsi" w:cstheme="majorHAnsi"/>
          <w:sz w:val="20"/>
          <w:szCs w:val="20"/>
        </w:rPr>
        <w:t xml:space="preserve">convention </w:t>
      </w:r>
      <w:r w:rsidRPr="00426568">
        <w:rPr>
          <w:rFonts w:asciiTheme="majorHAnsi" w:eastAsia="Lato" w:hAnsiTheme="majorHAnsi" w:cstheme="majorHAnsi"/>
          <w:sz w:val="20"/>
          <w:szCs w:val="20"/>
        </w:rPr>
        <w:t>a pour objet de définir les conditio</w:t>
      </w:r>
      <w:r w:rsidR="00DD02F2" w:rsidRPr="00426568">
        <w:rPr>
          <w:rFonts w:asciiTheme="majorHAnsi" w:eastAsia="Lato" w:hAnsiTheme="majorHAnsi" w:cstheme="majorHAnsi"/>
          <w:sz w:val="20"/>
          <w:szCs w:val="20"/>
        </w:rPr>
        <w:t xml:space="preserve">ns générales dans lesquelles </w:t>
      </w:r>
      <w:r w:rsidR="00936005" w:rsidRPr="00426568">
        <w:rPr>
          <w:rFonts w:asciiTheme="majorHAnsi" w:eastAsia="Lato" w:hAnsiTheme="majorHAnsi" w:cstheme="majorHAnsi"/>
          <w:sz w:val="20"/>
          <w:szCs w:val="20"/>
        </w:rPr>
        <w:t>l</w:t>
      </w:r>
      <w:r w:rsidR="00BF1B89" w:rsidRPr="00426568">
        <w:rPr>
          <w:rFonts w:asciiTheme="majorHAnsi" w:eastAsia="Lato" w:hAnsiTheme="majorHAnsi" w:cstheme="majorHAnsi"/>
          <w:sz w:val="20"/>
          <w:szCs w:val="20"/>
        </w:rPr>
        <w:t>’</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fournit les </w:t>
      </w:r>
      <w:r w:rsidR="00907EB1" w:rsidRPr="00426568">
        <w:rPr>
          <w:rFonts w:asciiTheme="majorHAnsi" w:eastAsia="Lato" w:hAnsiTheme="majorHAnsi" w:cstheme="majorHAnsi"/>
          <w:sz w:val="20"/>
          <w:szCs w:val="20"/>
        </w:rPr>
        <w:t xml:space="preserve">services </w:t>
      </w:r>
      <w:r w:rsidRPr="00426568">
        <w:rPr>
          <w:rFonts w:asciiTheme="majorHAnsi" w:eastAsia="Lato" w:hAnsiTheme="majorHAnsi" w:cstheme="majorHAnsi"/>
          <w:sz w:val="20"/>
          <w:szCs w:val="20"/>
        </w:rPr>
        <w:t xml:space="preserve">souscrits par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w:t>
      </w:r>
    </w:p>
    <w:p w14:paraId="2393F3F5" w14:textId="77777777" w:rsidR="00301B7D" w:rsidRPr="00426568" w:rsidRDefault="00301B7D" w:rsidP="0005671E">
      <w:pPr>
        <w:spacing w:after="0" w:line="240" w:lineRule="auto"/>
        <w:contextualSpacing/>
        <w:jc w:val="both"/>
        <w:rPr>
          <w:rFonts w:asciiTheme="majorHAnsi" w:hAnsiTheme="majorHAnsi" w:cstheme="majorHAnsi"/>
          <w:sz w:val="20"/>
          <w:szCs w:val="20"/>
        </w:rPr>
      </w:pPr>
    </w:p>
    <w:p w14:paraId="7E02C34F" w14:textId="77777777" w:rsidR="00CB6136"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DEFINITIONS</w:t>
      </w:r>
    </w:p>
    <w:p w14:paraId="4B0BAE93" w14:textId="465448F5" w:rsidR="00CB6136" w:rsidRPr="00426568" w:rsidRDefault="005B6424" w:rsidP="0005671E">
      <w:pPr>
        <w:spacing w:after="0" w:line="240" w:lineRule="auto"/>
        <w:contextualSpacing/>
        <w:jc w:val="both"/>
        <w:rPr>
          <w:rFonts w:asciiTheme="majorHAnsi" w:hAnsiTheme="majorHAnsi" w:cstheme="majorHAnsi"/>
          <w:strike/>
          <w:sz w:val="20"/>
          <w:szCs w:val="20"/>
        </w:rPr>
      </w:pPr>
      <w:r w:rsidRPr="00426568">
        <w:rPr>
          <w:rFonts w:asciiTheme="majorHAnsi" w:hAnsiTheme="majorHAnsi" w:cstheme="majorHAnsi"/>
          <w:sz w:val="20"/>
          <w:szCs w:val="20"/>
        </w:rPr>
        <w:t>L</w:t>
      </w:r>
      <w:r w:rsidR="00CB6136" w:rsidRPr="00426568">
        <w:rPr>
          <w:rFonts w:asciiTheme="majorHAnsi" w:hAnsiTheme="majorHAnsi" w:cstheme="majorHAnsi"/>
          <w:sz w:val="20"/>
          <w:szCs w:val="20"/>
        </w:rPr>
        <w:t xml:space="preserve">es termes commençant par une majuscule ont le sens qui leur est donné ci-dessous, qu’ils soient écrits au singulier ou au </w:t>
      </w:r>
      <w:r w:rsidR="00CB6136" w:rsidRPr="00541BE9">
        <w:rPr>
          <w:rFonts w:asciiTheme="majorHAnsi" w:hAnsiTheme="majorHAnsi" w:cstheme="majorHAnsi"/>
          <w:sz w:val="20"/>
          <w:szCs w:val="20"/>
        </w:rPr>
        <w:t>pluriel</w:t>
      </w:r>
      <w:r w:rsidR="00541BE9" w:rsidRPr="00501DEB">
        <w:rPr>
          <w:rFonts w:asciiTheme="majorHAnsi" w:hAnsiTheme="majorHAnsi" w:cstheme="majorHAnsi"/>
          <w:sz w:val="20"/>
          <w:szCs w:val="20"/>
        </w:rPr>
        <w:t>.</w:t>
      </w:r>
    </w:p>
    <w:p w14:paraId="1A35276E" w14:textId="77777777" w:rsidR="00301B7D" w:rsidRPr="00426568" w:rsidRDefault="00301B7D" w:rsidP="0005671E">
      <w:pPr>
        <w:spacing w:after="0" w:line="240" w:lineRule="auto"/>
        <w:contextualSpacing/>
        <w:jc w:val="both"/>
        <w:rPr>
          <w:rFonts w:asciiTheme="majorHAnsi" w:eastAsia="Lato" w:hAnsiTheme="majorHAnsi" w:cstheme="majorHAnsi"/>
          <w:sz w:val="20"/>
          <w:szCs w:val="20"/>
        </w:rPr>
      </w:pPr>
    </w:p>
    <w:p w14:paraId="04365B44" w14:textId="449CCF88"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Affiliée » : désigne toute société sous le contrôle d’une Partie ou toute société sous le contrôle de laquelle serait placée une Partie ou placée sous le même contrôle qu’une Partie, le terme de « contrôle » étant ici entendu au sens de l’article L233-3 du </w:t>
      </w:r>
      <w:r w:rsidR="00725FE7" w:rsidRPr="00426568">
        <w:rPr>
          <w:rFonts w:asciiTheme="majorHAnsi" w:eastAsia="Lato" w:hAnsiTheme="majorHAnsi" w:cstheme="majorHAnsi"/>
          <w:sz w:val="20"/>
          <w:szCs w:val="20"/>
        </w:rPr>
        <w:t>Code</w:t>
      </w:r>
      <w:r w:rsidRPr="00426568">
        <w:rPr>
          <w:rFonts w:asciiTheme="majorHAnsi" w:eastAsia="Lato" w:hAnsiTheme="majorHAnsi" w:cstheme="majorHAnsi"/>
          <w:sz w:val="20"/>
          <w:szCs w:val="20"/>
        </w:rPr>
        <w:t xml:space="preserve"> de Commerce.</w:t>
      </w:r>
    </w:p>
    <w:p w14:paraId="3457EAF0" w14:textId="6D436390" w:rsidR="00301B7D" w:rsidRPr="00541BE9"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 Anomalie »</w:t>
      </w:r>
      <w:r w:rsidR="00541BE9">
        <w:rPr>
          <w:rFonts w:asciiTheme="majorHAnsi" w:eastAsia="Lato" w:hAnsiTheme="majorHAnsi" w:cstheme="majorHAnsi"/>
          <w:sz w:val="20"/>
          <w:szCs w:val="20"/>
        </w:rPr>
        <w:t> :</w:t>
      </w:r>
      <w:r w:rsidRPr="00426568">
        <w:rPr>
          <w:rFonts w:asciiTheme="majorHAnsi" w:eastAsia="Lato" w:hAnsiTheme="majorHAnsi" w:cstheme="majorHAnsi"/>
          <w:sz w:val="20"/>
          <w:szCs w:val="20"/>
        </w:rPr>
        <w:t xml:space="preserve"> désigne tout dysfonctionnement, défaut ou non-conformité, incident, erreur, défaut de conception ou de réalisation, dégradation des performances de tout ou partie d’un Service par rapport aux engagements du Partenaire et/ou aux spécifications de l’expérimentation objet des présentes.</w:t>
      </w:r>
    </w:p>
    <w:p w14:paraId="2BDCCB9C" w14:textId="4228A8F5" w:rsidR="00301B7D" w:rsidRPr="00426568" w:rsidRDefault="00301B7D" w:rsidP="00E20543">
      <w:pPr>
        <w:spacing w:after="120" w:line="240" w:lineRule="auto"/>
        <w:jc w:val="both"/>
        <w:rPr>
          <w:rFonts w:asciiTheme="majorHAnsi" w:eastAsia="Lato" w:hAnsiTheme="majorHAnsi" w:cstheme="majorHAnsi"/>
          <w:sz w:val="20"/>
          <w:szCs w:val="20"/>
        </w:rPr>
      </w:pPr>
      <w:r w:rsidRPr="00541BE9">
        <w:rPr>
          <w:rFonts w:asciiTheme="majorHAnsi" w:eastAsia="Lato" w:hAnsiTheme="majorHAnsi" w:cstheme="majorHAnsi"/>
          <w:sz w:val="20"/>
          <w:szCs w:val="20"/>
        </w:rPr>
        <w:t xml:space="preserve">« Anomalie Bloquante » : désigne toute Anomalie rendant impossible l’utilisation </w:t>
      </w:r>
      <w:r w:rsidR="00426568" w:rsidRPr="00541BE9">
        <w:rPr>
          <w:rFonts w:asciiTheme="majorHAnsi" w:eastAsia="Lato" w:hAnsiTheme="majorHAnsi" w:cstheme="majorHAnsi"/>
          <w:sz w:val="20"/>
          <w:szCs w:val="20"/>
        </w:rPr>
        <w:t>du DMN</w:t>
      </w:r>
      <w:r w:rsidR="00541BE9" w:rsidRPr="00501DEB">
        <w:rPr>
          <w:rFonts w:asciiTheme="majorHAnsi" w:eastAsia="Lato" w:hAnsiTheme="majorHAnsi" w:cstheme="majorHAnsi"/>
          <w:sz w:val="20"/>
          <w:szCs w:val="20"/>
        </w:rPr>
        <w:t xml:space="preserve">, </w:t>
      </w:r>
      <w:r w:rsidRPr="00541BE9">
        <w:rPr>
          <w:rFonts w:asciiTheme="majorHAnsi" w:eastAsia="Lato" w:hAnsiTheme="majorHAnsi" w:cstheme="majorHAnsi"/>
          <w:sz w:val="20"/>
          <w:szCs w:val="20"/>
        </w:rPr>
        <w:t>d’une</w:t>
      </w:r>
      <w:r w:rsidRPr="00426568">
        <w:rPr>
          <w:rFonts w:asciiTheme="majorHAnsi" w:eastAsia="Lato" w:hAnsiTheme="majorHAnsi" w:cstheme="majorHAnsi"/>
          <w:sz w:val="20"/>
          <w:szCs w:val="20"/>
        </w:rPr>
        <w:t xml:space="preserve"> fonctionnalité essentielle de cette dernière.</w:t>
      </w:r>
    </w:p>
    <w:p w14:paraId="507BF204" w14:textId="77777777"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w:t>
      </w:r>
      <w:r w:rsidR="00281FD2" w:rsidRPr="00426568">
        <w:rPr>
          <w:rFonts w:asciiTheme="majorHAnsi" w:eastAsia="Lato" w:hAnsiTheme="majorHAnsi" w:cstheme="majorHAnsi"/>
          <w:sz w:val="20"/>
          <w:szCs w:val="20"/>
        </w:rPr>
        <w:t>« Convention » : désigne le présent document, ses annexes et leurs avenants éventuels.</w:t>
      </w:r>
    </w:p>
    <w:p w14:paraId="3E007532" w14:textId="342FC5E6"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Documentation » : désigne le manuel d’utilisation, tout support de formation et tous documents textes et/ou grap</w:t>
      </w:r>
      <w:r w:rsidR="00DD02F2" w:rsidRPr="00426568">
        <w:rPr>
          <w:rFonts w:asciiTheme="majorHAnsi" w:eastAsia="Lato" w:hAnsiTheme="majorHAnsi" w:cstheme="majorHAnsi"/>
          <w:sz w:val="20"/>
          <w:szCs w:val="20"/>
        </w:rPr>
        <w:t xml:space="preserve">hiques mis à disposition par </w:t>
      </w:r>
      <w:r w:rsidR="00936005" w:rsidRPr="00426568">
        <w:rPr>
          <w:rFonts w:asciiTheme="majorHAnsi" w:eastAsia="Lato" w:hAnsiTheme="majorHAnsi" w:cstheme="majorHAnsi"/>
          <w:sz w:val="20"/>
          <w:szCs w:val="20"/>
        </w:rPr>
        <w:t>l</w:t>
      </w:r>
      <w:r w:rsidR="00BF1B89" w:rsidRPr="00426568">
        <w:rPr>
          <w:rFonts w:asciiTheme="majorHAnsi" w:eastAsia="Lato" w:hAnsiTheme="majorHAnsi" w:cstheme="majorHAnsi"/>
          <w:sz w:val="20"/>
          <w:szCs w:val="20"/>
        </w:rPr>
        <w:t>’</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à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pour l’utilisation des</w:t>
      </w:r>
      <w:r w:rsidR="00F40A42" w:rsidRPr="00426568">
        <w:rPr>
          <w:rFonts w:asciiTheme="majorHAnsi" w:eastAsia="Lato" w:hAnsiTheme="majorHAnsi" w:cstheme="majorHAnsi"/>
          <w:sz w:val="20"/>
          <w:szCs w:val="20"/>
        </w:rPr>
        <w:t xml:space="preserve"> services et du </w:t>
      </w:r>
      <w:r w:rsidR="00426568" w:rsidRPr="00426568">
        <w:rPr>
          <w:rFonts w:asciiTheme="majorHAnsi" w:eastAsia="Lato" w:hAnsiTheme="majorHAnsi" w:cstheme="majorHAnsi"/>
          <w:sz w:val="20"/>
          <w:szCs w:val="20"/>
        </w:rPr>
        <w:t>DMN</w:t>
      </w:r>
      <w:r w:rsidR="00F40A42" w:rsidRPr="00426568">
        <w:rPr>
          <w:rFonts w:asciiTheme="majorHAnsi" w:eastAsia="Lato" w:hAnsiTheme="majorHAnsi" w:cstheme="majorHAnsi"/>
          <w:sz w:val="20"/>
          <w:szCs w:val="20"/>
        </w:rPr>
        <w:t>.</w:t>
      </w:r>
    </w:p>
    <w:p w14:paraId="329CCEAA" w14:textId="67100857"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Données » désigne l’ensemble des données fournies directement ou indirectement </w:t>
      </w:r>
      <w:r w:rsidR="00FF5FFF" w:rsidRPr="00426568">
        <w:rPr>
          <w:rFonts w:asciiTheme="majorHAnsi" w:eastAsia="Lato" w:hAnsiTheme="majorHAnsi" w:cstheme="majorHAnsi"/>
          <w:sz w:val="20"/>
          <w:szCs w:val="20"/>
        </w:rPr>
        <w:t>à l’</w:t>
      </w:r>
      <w:r w:rsidR="00936005" w:rsidRPr="00426568">
        <w:rPr>
          <w:rFonts w:asciiTheme="majorHAnsi" w:eastAsia="Lato" w:hAnsiTheme="majorHAnsi" w:cstheme="majorHAnsi"/>
          <w:sz w:val="20"/>
          <w:szCs w:val="20"/>
        </w:rPr>
        <w:t>EXPLOITANT</w:t>
      </w:r>
      <w:r w:rsidR="00DD02F2" w:rsidRPr="00426568">
        <w:rPr>
          <w:rFonts w:asciiTheme="majorHAnsi" w:eastAsia="Lato" w:hAnsiTheme="majorHAnsi" w:cstheme="majorHAnsi"/>
          <w:sz w:val="20"/>
          <w:szCs w:val="20"/>
        </w:rPr>
        <w:t xml:space="preserve"> par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00DD02F2" w:rsidRPr="00426568">
        <w:rPr>
          <w:rFonts w:asciiTheme="majorHAnsi" w:eastAsia="Lato" w:hAnsiTheme="majorHAnsi" w:cstheme="majorHAnsi"/>
          <w:sz w:val="20"/>
          <w:szCs w:val="20"/>
        </w:rPr>
        <w:t xml:space="preserve"> ou/et auquel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pourrait avoir accès, l’ensemble des informations sous forme électronique ou papier (de quelque nature qu’elles soient en ce compris les données comptables et stratégiques et les données</w:t>
      </w:r>
      <w:r w:rsidR="00E009EE" w:rsidRPr="00426568">
        <w:rPr>
          <w:rFonts w:asciiTheme="majorHAnsi" w:eastAsia="Lato" w:hAnsiTheme="majorHAnsi" w:cstheme="majorHAnsi"/>
          <w:sz w:val="20"/>
          <w:szCs w:val="20"/>
        </w:rPr>
        <w:t xml:space="preserve"> à caractère</w:t>
      </w:r>
      <w:r w:rsidRPr="00426568">
        <w:rPr>
          <w:rFonts w:asciiTheme="majorHAnsi" w:eastAsia="Lato" w:hAnsiTheme="majorHAnsi" w:cstheme="majorHAnsi"/>
          <w:sz w:val="20"/>
          <w:szCs w:val="20"/>
        </w:rPr>
        <w:t xml:space="preserve"> personnel) concernant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Les Données demeurent la pleine et entière propriété de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et sont confidentielles.</w:t>
      </w:r>
    </w:p>
    <w:p w14:paraId="25D3CE3C" w14:textId="7D00BF2B" w:rsidR="00E009EE" w:rsidRPr="00426568" w:rsidRDefault="00E009EE" w:rsidP="00E009EE">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Donnée Personnelle » ou « Donnée à caractère personnel » : désigne, au sens de l’article </w:t>
      </w:r>
      <w:bookmarkStart w:id="2" w:name="_Hlk145595080"/>
      <w:r w:rsidRPr="00426568">
        <w:rPr>
          <w:rFonts w:asciiTheme="majorHAnsi" w:eastAsia="Lato" w:hAnsiTheme="majorHAnsi" w:cstheme="majorHAnsi"/>
          <w:sz w:val="20"/>
          <w:szCs w:val="20"/>
        </w:rPr>
        <w:t xml:space="preserve">4§1 </w:t>
      </w:r>
      <w:bookmarkEnd w:id="2"/>
      <w:r w:rsidRPr="00426568">
        <w:rPr>
          <w:rFonts w:asciiTheme="majorHAnsi" w:eastAsia="Lato" w:hAnsiTheme="majorHAnsi" w:cstheme="majorHAnsi"/>
          <w:sz w:val="20"/>
          <w:szCs w:val="20"/>
        </w:rPr>
        <w:t xml:space="preserve">du RGPD, toute information se rapportant à une personne physique identifiée ou identifiable ; est réputée être une «personne physique identifiable» une personne physique qui peut être identifiée, directement ou indirectement, notamment par référence à un identifiant, tel qu'un nom, un numéro de téléphone, une adresse email, un numéro d'identification, des données de localisation, un identifiant en ligne, ou à un ou plusieurs éléments spécifiques propres à son identité physique, physiologique, génétique, psychique, économique, culturelle ou sociale. </w:t>
      </w:r>
    </w:p>
    <w:p w14:paraId="59FA96BF" w14:textId="3181EADC" w:rsidR="00301B7D" w:rsidRPr="00426568" w:rsidRDefault="00E009EE" w:rsidP="00E20543">
      <w:pPr>
        <w:spacing w:after="120" w:line="240" w:lineRule="auto"/>
        <w:jc w:val="both"/>
        <w:rPr>
          <w:rFonts w:asciiTheme="majorHAnsi" w:eastAsia="Lato" w:hAnsiTheme="majorHAnsi" w:cstheme="majorHAnsi"/>
          <w:sz w:val="20"/>
          <w:szCs w:val="20"/>
        </w:rPr>
      </w:pPr>
      <w:r w:rsidRPr="00426568" w:rsidDel="00E009EE">
        <w:rPr>
          <w:rFonts w:asciiTheme="majorHAnsi" w:eastAsia="Lato" w:hAnsiTheme="majorHAnsi" w:cstheme="majorHAnsi"/>
          <w:sz w:val="20"/>
          <w:szCs w:val="20"/>
        </w:rPr>
        <w:t xml:space="preserve"> </w:t>
      </w:r>
      <w:r w:rsidR="00301B7D" w:rsidRPr="00426568">
        <w:rPr>
          <w:rFonts w:asciiTheme="majorHAnsi" w:eastAsia="Lato" w:hAnsiTheme="majorHAnsi" w:cstheme="majorHAnsi"/>
          <w:sz w:val="20"/>
          <w:szCs w:val="20"/>
        </w:rPr>
        <w:t xml:space="preserve">« </w:t>
      </w:r>
      <w:r w:rsidR="003D78DE" w:rsidRPr="00426568">
        <w:rPr>
          <w:rFonts w:asciiTheme="majorHAnsi" w:eastAsia="Lato" w:hAnsiTheme="majorHAnsi" w:cstheme="majorHAnsi"/>
          <w:sz w:val="20"/>
          <w:szCs w:val="20"/>
        </w:rPr>
        <w:t>EXPLOITANT</w:t>
      </w:r>
      <w:r w:rsidR="00301B7D" w:rsidRPr="00426568">
        <w:rPr>
          <w:rFonts w:asciiTheme="majorHAnsi" w:eastAsia="Lato" w:hAnsiTheme="majorHAnsi" w:cstheme="majorHAnsi"/>
          <w:sz w:val="20"/>
          <w:szCs w:val="20"/>
        </w:rPr>
        <w:t xml:space="preserve"> » : Toute personne physique ou morale, publique ou privée, ou tout groupement de personnes, doté ou non de la personnalité morale, qui édite le</w:t>
      </w:r>
      <w:r w:rsidR="00F40A42" w:rsidRPr="00426568">
        <w:rPr>
          <w:rFonts w:asciiTheme="majorHAnsi" w:eastAsia="Lato" w:hAnsiTheme="majorHAnsi" w:cstheme="majorHAnsi"/>
          <w:sz w:val="20"/>
          <w:szCs w:val="20"/>
        </w:rPr>
        <w:t xml:space="preserve"> </w:t>
      </w:r>
      <w:r w:rsidR="00426568" w:rsidRPr="00426568">
        <w:rPr>
          <w:rFonts w:asciiTheme="majorHAnsi" w:hAnsiTheme="majorHAnsi" w:cstheme="majorHAnsi"/>
          <w:color w:val="303030"/>
          <w:sz w:val="20"/>
          <w:szCs w:val="20"/>
        </w:rPr>
        <w:t>DMN</w:t>
      </w:r>
      <w:r w:rsidR="00F40A42" w:rsidRPr="00426568">
        <w:rPr>
          <w:rFonts w:asciiTheme="majorHAnsi" w:eastAsia="Lato" w:hAnsiTheme="majorHAnsi" w:cstheme="majorHAnsi"/>
          <w:sz w:val="20"/>
          <w:szCs w:val="20"/>
        </w:rPr>
        <w:t>.</w:t>
      </w:r>
      <w:r w:rsidR="00301B7D" w:rsidRPr="00426568">
        <w:rPr>
          <w:rFonts w:asciiTheme="majorHAnsi" w:eastAsia="Lato" w:hAnsiTheme="majorHAnsi" w:cstheme="majorHAnsi"/>
          <w:sz w:val="20"/>
          <w:szCs w:val="20"/>
        </w:rPr>
        <w:t xml:space="preserve"> </w:t>
      </w:r>
    </w:p>
    <w:p w14:paraId="7D7604A2" w14:textId="0CE7A676" w:rsidR="00301B7D" w:rsidRPr="00426568" w:rsidRDefault="00DD02F2"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Matériel </w:t>
      </w:r>
      <w:r w:rsidR="00446892" w:rsidRPr="00426568">
        <w:rPr>
          <w:rFonts w:asciiTheme="majorHAnsi" w:eastAsia="Lato" w:hAnsiTheme="majorHAnsi" w:cstheme="majorHAnsi"/>
          <w:sz w:val="20"/>
          <w:szCs w:val="20"/>
        </w:rPr>
        <w:t>d’</w:t>
      </w:r>
      <w:r w:rsidR="00936005" w:rsidRPr="00426568">
        <w:rPr>
          <w:rFonts w:asciiTheme="majorHAnsi" w:eastAsia="Lato" w:hAnsiTheme="majorHAnsi" w:cstheme="majorHAnsi"/>
          <w:sz w:val="20"/>
          <w:szCs w:val="20"/>
        </w:rPr>
        <w:t>EXPLOITANT</w:t>
      </w:r>
      <w:r w:rsidR="0005671E" w:rsidRPr="00426568">
        <w:rPr>
          <w:rFonts w:asciiTheme="majorHAnsi" w:eastAsia="Lato" w:hAnsiTheme="majorHAnsi" w:cstheme="majorHAnsi"/>
          <w:sz w:val="20"/>
          <w:szCs w:val="20"/>
        </w:rPr>
        <w:t xml:space="preserve"> »</w:t>
      </w:r>
      <w:r w:rsidR="00301B7D" w:rsidRPr="00426568">
        <w:rPr>
          <w:rFonts w:asciiTheme="majorHAnsi" w:eastAsia="Lato" w:hAnsiTheme="majorHAnsi" w:cstheme="majorHAnsi"/>
          <w:sz w:val="20"/>
          <w:szCs w:val="20"/>
        </w:rPr>
        <w:t xml:space="preserve"> :  désigne tout matériel informatique, périphérique, terminal, équipement de communication, réseau, tout produit informatique s’y rattachant et tout autre matériel appartenant au Partenaire ou dont celui-ci a la jouissance, fournis et/ou utilisés par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00301B7D" w:rsidRPr="00426568">
        <w:rPr>
          <w:rFonts w:asciiTheme="majorHAnsi" w:eastAsia="Lato" w:hAnsiTheme="majorHAnsi" w:cstheme="majorHAnsi"/>
          <w:sz w:val="20"/>
          <w:szCs w:val="20"/>
        </w:rPr>
        <w:t xml:space="preserve"> du </w:t>
      </w:r>
      <w:r w:rsidR="00426568" w:rsidRPr="00426568">
        <w:rPr>
          <w:rFonts w:asciiTheme="majorHAnsi" w:hAnsiTheme="majorHAnsi" w:cstheme="majorHAnsi"/>
          <w:color w:val="303030"/>
          <w:sz w:val="20"/>
          <w:szCs w:val="20"/>
        </w:rPr>
        <w:t xml:space="preserve">DMN </w:t>
      </w:r>
      <w:r w:rsidR="00301B7D" w:rsidRPr="00426568">
        <w:rPr>
          <w:rFonts w:asciiTheme="majorHAnsi" w:eastAsia="Lato" w:hAnsiTheme="majorHAnsi" w:cstheme="majorHAnsi"/>
          <w:sz w:val="20"/>
          <w:szCs w:val="20"/>
        </w:rPr>
        <w:t xml:space="preserve">dans des conditions de sécurité optimales au regard de la nature des </w:t>
      </w:r>
      <w:r w:rsidR="00541BE9">
        <w:rPr>
          <w:rFonts w:asciiTheme="majorHAnsi" w:eastAsia="Lato" w:hAnsiTheme="majorHAnsi" w:cstheme="majorHAnsi"/>
          <w:sz w:val="20"/>
          <w:szCs w:val="20"/>
        </w:rPr>
        <w:t>d</w:t>
      </w:r>
      <w:r w:rsidR="00301B7D" w:rsidRPr="00426568">
        <w:rPr>
          <w:rFonts w:asciiTheme="majorHAnsi" w:eastAsia="Lato" w:hAnsiTheme="majorHAnsi" w:cstheme="majorHAnsi"/>
          <w:sz w:val="20"/>
          <w:szCs w:val="20"/>
        </w:rPr>
        <w:t xml:space="preserve">onnées à l’occasion de la fourniture de Services. </w:t>
      </w:r>
    </w:p>
    <w:p w14:paraId="339CC698" w14:textId="2BEF4B0F"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lastRenderedPageBreak/>
        <w:t>« Maintenance corrective » : désigne les actions de maintenance permettant la correction</w:t>
      </w:r>
      <w:r w:rsidR="00F831B3" w:rsidRPr="00426568">
        <w:rPr>
          <w:rFonts w:asciiTheme="majorHAnsi" w:eastAsia="Lato" w:hAnsiTheme="majorHAnsi" w:cstheme="majorHAnsi"/>
          <w:sz w:val="20"/>
          <w:szCs w:val="20"/>
        </w:rPr>
        <w:t xml:space="preserve"> d’une</w:t>
      </w:r>
      <w:r w:rsidRPr="00426568">
        <w:rPr>
          <w:rFonts w:asciiTheme="majorHAnsi" w:eastAsia="Lato" w:hAnsiTheme="majorHAnsi" w:cstheme="majorHAnsi"/>
          <w:sz w:val="20"/>
          <w:szCs w:val="20"/>
        </w:rPr>
        <w:t xml:space="preserve"> Anomalie </w:t>
      </w:r>
      <w:r w:rsidR="00FF5FFF" w:rsidRPr="00426568">
        <w:rPr>
          <w:rFonts w:asciiTheme="majorHAnsi" w:eastAsia="Lato" w:hAnsiTheme="majorHAnsi" w:cstheme="majorHAnsi"/>
          <w:sz w:val="20"/>
          <w:szCs w:val="20"/>
        </w:rPr>
        <w:t>du DMN</w:t>
      </w:r>
      <w:r w:rsidRPr="00426568">
        <w:rPr>
          <w:rFonts w:asciiTheme="majorHAnsi" w:eastAsia="Lato" w:hAnsiTheme="majorHAnsi" w:cstheme="majorHAnsi"/>
          <w:sz w:val="20"/>
          <w:szCs w:val="20"/>
        </w:rPr>
        <w:t>.</w:t>
      </w:r>
    </w:p>
    <w:p w14:paraId="207B85EB" w14:textId="789877F5"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Livrables » : désignent tout livrable remis par le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du dispositif médical à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sur tout support et sous toute forme dans le cadre des Services, et objet, paramétrage, interface, prestations de maintenance, ou encore toute étude, analyse, travaux, charte, plan, note, rapport, documents divers, compte-rendu, maquette, matériel, prototype, spécification, dossier, scénario, équipement de toute nature, Documentation, ou encore programmes. Les livrables et plus généralement tous les documents communiqués par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du </w:t>
      </w:r>
      <w:r w:rsidR="00426568" w:rsidRPr="00426568">
        <w:rPr>
          <w:rFonts w:asciiTheme="majorHAnsi" w:hAnsiTheme="majorHAnsi" w:cstheme="majorHAnsi"/>
          <w:color w:val="303030"/>
          <w:sz w:val="20"/>
          <w:szCs w:val="20"/>
        </w:rPr>
        <w:t xml:space="preserve">DMN </w:t>
      </w:r>
      <w:r w:rsidRPr="00426568">
        <w:rPr>
          <w:rFonts w:asciiTheme="majorHAnsi" w:eastAsia="Lato" w:hAnsiTheme="majorHAnsi" w:cstheme="majorHAnsi"/>
          <w:sz w:val="20"/>
          <w:szCs w:val="20"/>
        </w:rPr>
        <w:t xml:space="preserve">à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doivent impérativement être rédigés en français.</w:t>
      </w:r>
    </w:p>
    <w:p w14:paraId="3DCD53E6" w14:textId="15EB99DD"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Matériel de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00F40A42" w:rsidRPr="00426568">
        <w:rPr>
          <w:rFonts w:asciiTheme="majorHAnsi" w:eastAsia="Lato" w:hAnsiTheme="majorHAnsi" w:cstheme="majorHAnsi"/>
          <w:sz w:val="20"/>
          <w:szCs w:val="20"/>
        </w:rPr>
        <w:t xml:space="preserve"> </w:t>
      </w:r>
      <w:r w:rsidRPr="00426568">
        <w:rPr>
          <w:rFonts w:asciiTheme="majorHAnsi" w:eastAsia="Lato" w:hAnsiTheme="majorHAnsi" w:cstheme="majorHAnsi"/>
          <w:sz w:val="20"/>
          <w:szCs w:val="20"/>
        </w:rPr>
        <w:t>»</w:t>
      </w:r>
      <w:r w:rsidR="00541BE9">
        <w:rPr>
          <w:rFonts w:asciiTheme="majorHAnsi" w:eastAsia="Lato" w:hAnsiTheme="majorHAnsi" w:cstheme="majorHAnsi"/>
          <w:sz w:val="20"/>
          <w:szCs w:val="20"/>
        </w:rPr>
        <w:t xml:space="preserve"> : </w:t>
      </w:r>
      <w:r w:rsidRPr="00426568">
        <w:rPr>
          <w:rFonts w:asciiTheme="majorHAnsi" w:eastAsia="Lato" w:hAnsiTheme="majorHAnsi" w:cstheme="majorHAnsi"/>
          <w:sz w:val="20"/>
          <w:szCs w:val="20"/>
        </w:rPr>
        <w:t xml:space="preserve">désigne tout matériel informatique, périphérique, terminal, équipement de communication, réseau, tout produit informatique s’y rattachant et tout autre matériel appartenant </w:t>
      </w:r>
      <w:r w:rsidR="00446892" w:rsidRPr="00426568">
        <w:rPr>
          <w:rFonts w:asciiTheme="majorHAnsi" w:eastAsia="Lato" w:hAnsiTheme="majorHAnsi" w:cstheme="majorHAnsi"/>
          <w:sz w:val="20"/>
          <w:szCs w:val="20"/>
        </w:rPr>
        <w:t>à</w:t>
      </w:r>
      <w:r w:rsidRPr="00426568">
        <w:rPr>
          <w:rFonts w:asciiTheme="majorHAnsi" w:eastAsia="Lato" w:hAnsiTheme="majorHAnsi" w:cstheme="majorHAnsi"/>
          <w:sz w:val="20"/>
          <w:szCs w:val="20"/>
        </w:rPr>
        <w:t xml:space="preserv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ou dont celui-ci a la jouissance. </w:t>
      </w:r>
    </w:p>
    <w:p w14:paraId="09187BFE" w14:textId="310B5058"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Non-Conformité » : désigne tout aspect de la (des) </w:t>
      </w:r>
      <w:r w:rsidR="00F40A42" w:rsidRPr="00426568">
        <w:rPr>
          <w:rFonts w:asciiTheme="majorHAnsi" w:eastAsia="Lato" w:hAnsiTheme="majorHAnsi" w:cstheme="majorHAnsi"/>
          <w:sz w:val="20"/>
          <w:szCs w:val="20"/>
        </w:rPr>
        <w:t xml:space="preserve">services et / ou </w:t>
      </w:r>
      <w:r w:rsidR="00426568" w:rsidRPr="00426568">
        <w:rPr>
          <w:rFonts w:asciiTheme="majorHAnsi" w:eastAsia="Lato" w:hAnsiTheme="majorHAnsi" w:cstheme="majorHAnsi"/>
          <w:sz w:val="20"/>
          <w:szCs w:val="20"/>
        </w:rPr>
        <w:t>du</w:t>
      </w:r>
      <w:r w:rsidR="00426568" w:rsidRPr="00426568">
        <w:rPr>
          <w:rFonts w:asciiTheme="majorHAnsi" w:hAnsiTheme="majorHAnsi" w:cstheme="majorHAnsi"/>
          <w:color w:val="303030"/>
          <w:sz w:val="20"/>
          <w:szCs w:val="20"/>
        </w:rPr>
        <w:t xml:space="preserve"> DMN </w:t>
      </w:r>
      <w:r w:rsidR="00426568" w:rsidRPr="00426568">
        <w:rPr>
          <w:rFonts w:asciiTheme="majorHAnsi" w:eastAsia="Lato" w:hAnsiTheme="majorHAnsi" w:cstheme="majorHAnsi"/>
          <w:sz w:val="20"/>
          <w:szCs w:val="20"/>
        </w:rPr>
        <w:t>n</w:t>
      </w:r>
      <w:r w:rsidRPr="00426568">
        <w:rPr>
          <w:rFonts w:asciiTheme="majorHAnsi" w:eastAsia="Lato" w:hAnsiTheme="majorHAnsi" w:cstheme="majorHAnsi"/>
          <w:sz w:val="20"/>
          <w:szCs w:val="20"/>
        </w:rPr>
        <w:t xml:space="preserve">’étant pas conforme à la réglementation relative aux dispositifs médicaux dans l’Union européenne ou l’État membre, à la Documentation </w:t>
      </w:r>
      <w:r w:rsidR="00FF5FFF" w:rsidRPr="00426568">
        <w:rPr>
          <w:rFonts w:asciiTheme="majorHAnsi" w:eastAsia="Lato" w:hAnsiTheme="majorHAnsi" w:cstheme="majorHAnsi"/>
          <w:sz w:val="20"/>
          <w:szCs w:val="20"/>
        </w:rPr>
        <w:t xml:space="preserve">du DMN </w:t>
      </w:r>
      <w:r w:rsidRPr="00426568">
        <w:rPr>
          <w:rFonts w:asciiTheme="majorHAnsi" w:eastAsia="Lato" w:hAnsiTheme="majorHAnsi" w:cstheme="majorHAnsi"/>
          <w:sz w:val="20"/>
          <w:szCs w:val="20"/>
        </w:rPr>
        <w:t xml:space="preserve">/ou à la notice d’utilisation. </w:t>
      </w:r>
    </w:p>
    <w:p w14:paraId="0B598629" w14:textId="111FB90C"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w:t>
      </w:r>
      <w:r w:rsidR="00541BE9" w:rsidRPr="00426568">
        <w:rPr>
          <w:rFonts w:asciiTheme="majorHAnsi" w:hAnsiTheme="majorHAnsi" w:cstheme="majorHAnsi"/>
          <w:sz w:val="20"/>
          <w:szCs w:val="20"/>
        </w:rPr>
        <w:t>OPÉRATEUR</w:t>
      </w:r>
      <w:r w:rsidR="00541BE9" w:rsidRPr="00426568">
        <w:rPr>
          <w:rFonts w:asciiTheme="majorHAnsi" w:eastAsia="Lato" w:hAnsiTheme="majorHAnsi" w:cstheme="majorHAnsi"/>
          <w:sz w:val="20"/>
          <w:szCs w:val="20"/>
        </w:rPr>
        <w:t xml:space="preserve"> »</w:t>
      </w:r>
      <w:r w:rsidR="00541BE9">
        <w:rPr>
          <w:rFonts w:asciiTheme="majorHAnsi" w:eastAsia="Lato" w:hAnsiTheme="majorHAnsi" w:cstheme="majorHAnsi"/>
          <w:sz w:val="20"/>
          <w:szCs w:val="20"/>
        </w:rPr>
        <w:t> :</w:t>
      </w:r>
      <w:r w:rsidRPr="00426568">
        <w:rPr>
          <w:rFonts w:asciiTheme="majorHAnsi" w:eastAsia="Lato" w:hAnsiTheme="majorHAnsi" w:cstheme="majorHAnsi"/>
          <w:sz w:val="20"/>
          <w:szCs w:val="20"/>
        </w:rPr>
        <w:t xml:space="preserve"> désigne une personne morale regroupant ou employant un ou plusieurs professionnels de santé, dont au moins un professionnel médical dans un cadre libéral ou au sein d’un établissement de santé, d’un centre de santé, d’une maison de santé </w:t>
      </w:r>
      <w:r w:rsidR="00F831B3" w:rsidRPr="00426568">
        <w:rPr>
          <w:rFonts w:asciiTheme="majorHAnsi" w:eastAsia="Lato" w:hAnsiTheme="majorHAnsi" w:cstheme="majorHAnsi"/>
          <w:sz w:val="20"/>
          <w:szCs w:val="20"/>
        </w:rPr>
        <w:t>pluri professionnelle</w:t>
      </w:r>
      <w:r w:rsidRPr="00426568">
        <w:rPr>
          <w:rFonts w:asciiTheme="majorHAnsi" w:eastAsia="Lato" w:hAnsiTheme="majorHAnsi" w:cstheme="majorHAnsi"/>
          <w:sz w:val="20"/>
          <w:szCs w:val="20"/>
        </w:rPr>
        <w:t xml:space="preserve"> ou d’un établissement ou service médico-social.</w:t>
      </w:r>
    </w:p>
    <w:p w14:paraId="047C7FEE" w14:textId="64F5D90F"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Patient »</w:t>
      </w:r>
      <w:r w:rsidR="00541BE9">
        <w:rPr>
          <w:rFonts w:asciiTheme="majorHAnsi" w:eastAsia="Lato" w:hAnsiTheme="majorHAnsi" w:cstheme="majorHAnsi"/>
          <w:sz w:val="20"/>
          <w:szCs w:val="20"/>
        </w:rPr>
        <w:t xml:space="preserve"> : </w:t>
      </w:r>
      <w:r w:rsidRPr="00426568">
        <w:rPr>
          <w:rFonts w:asciiTheme="majorHAnsi" w:eastAsia="Lato" w:hAnsiTheme="majorHAnsi" w:cstheme="majorHAnsi"/>
          <w:sz w:val="20"/>
          <w:szCs w:val="20"/>
        </w:rPr>
        <w:t xml:space="preserve">désigne </w:t>
      </w:r>
      <w:r w:rsidR="002A5D23" w:rsidRPr="00426568">
        <w:rPr>
          <w:rFonts w:asciiTheme="majorHAnsi" w:eastAsia="Lato" w:hAnsiTheme="majorHAnsi" w:cstheme="majorHAnsi"/>
          <w:sz w:val="20"/>
          <w:szCs w:val="20"/>
        </w:rPr>
        <w:t>les personnes</w:t>
      </w:r>
      <w:r w:rsidRPr="00426568">
        <w:rPr>
          <w:rFonts w:asciiTheme="majorHAnsi" w:eastAsia="Lato" w:hAnsiTheme="majorHAnsi" w:cstheme="majorHAnsi"/>
          <w:sz w:val="20"/>
          <w:szCs w:val="20"/>
        </w:rPr>
        <w:t xml:space="preserve"> suivi</w:t>
      </w:r>
      <w:r w:rsidR="00EF086C" w:rsidRPr="00426568">
        <w:rPr>
          <w:rFonts w:asciiTheme="majorHAnsi" w:eastAsia="Lato" w:hAnsiTheme="majorHAnsi" w:cstheme="majorHAnsi"/>
          <w:sz w:val="20"/>
          <w:szCs w:val="20"/>
        </w:rPr>
        <w:t>e</w:t>
      </w:r>
      <w:r w:rsidRPr="00426568">
        <w:rPr>
          <w:rFonts w:asciiTheme="majorHAnsi" w:eastAsia="Lato" w:hAnsiTheme="majorHAnsi" w:cstheme="majorHAnsi"/>
          <w:sz w:val="20"/>
          <w:szCs w:val="20"/>
        </w:rPr>
        <w:t xml:space="preserve">s par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utilisateurs finaux des </w:t>
      </w:r>
      <w:r w:rsidR="00DD02F2" w:rsidRPr="00426568">
        <w:rPr>
          <w:rFonts w:asciiTheme="majorHAnsi" w:eastAsia="Lato" w:hAnsiTheme="majorHAnsi" w:cstheme="majorHAnsi"/>
          <w:sz w:val="20"/>
          <w:szCs w:val="20"/>
        </w:rPr>
        <w:t xml:space="preserve">Services et </w:t>
      </w:r>
      <w:r w:rsidR="00FF5FFF" w:rsidRPr="00426568">
        <w:rPr>
          <w:rFonts w:asciiTheme="majorHAnsi" w:eastAsia="Lato" w:hAnsiTheme="majorHAnsi" w:cstheme="majorHAnsi"/>
          <w:sz w:val="20"/>
          <w:szCs w:val="20"/>
        </w:rPr>
        <w:t xml:space="preserve">du </w:t>
      </w:r>
      <w:r w:rsidR="00426568" w:rsidRPr="00426568">
        <w:rPr>
          <w:rFonts w:asciiTheme="majorHAnsi" w:hAnsiTheme="majorHAnsi" w:cstheme="majorHAnsi"/>
          <w:color w:val="303030"/>
          <w:sz w:val="20"/>
          <w:szCs w:val="20"/>
        </w:rPr>
        <w:t xml:space="preserve">DMN de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du dispositif médical.</w:t>
      </w:r>
    </w:p>
    <w:p w14:paraId="3744874E" w14:textId="4E416C09"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 Réversibilité » : désigne toute opération de retour de respons</w:t>
      </w:r>
      <w:r w:rsidR="00426568" w:rsidRPr="00426568">
        <w:rPr>
          <w:rFonts w:asciiTheme="majorHAnsi" w:eastAsia="Lato" w:hAnsiTheme="majorHAnsi" w:cstheme="majorHAnsi"/>
          <w:sz w:val="20"/>
          <w:szCs w:val="20"/>
        </w:rPr>
        <w:t xml:space="preserve">abilité technique par laquelle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00426568" w:rsidRPr="00426568">
        <w:rPr>
          <w:rFonts w:asciiTheme="majorHAnsi" w:eastAsia="Lato" w:hAnsiTheme="majorHAnsi" w:cstheme="majorHAnsi"/>
          <w:sz w:val="20"/>
          <w:szCs w:val="20"/>
        </w:rPr>
        <w:t xml:space="preserve"> </w:t>
      </w:r>
      <w:r w:rsidRPr="00426568">
        <w:rPr>
          <w:rFonts w:asciiTheme="majorHAnsi" w:eastAsia="Lato" w:hAnsiTheme="majorHAnsi" w:cstheme="majorHAnsi"/>
          <w:sz w:val="20"/>
          <w:szCs w:val="20"/>
        </w:rPr>
        <w:t xml:space="preserve">prend ou fait reprendre les prestations (sans préjudice des dispositions concernant la remise des données générées via </w:t>
      </w:r>
      <w:r w:rsidR="00FF5FFF" w:rsidRPr="00426568">
        <w:rPr>
          <w:rFonts w:asciiTheme="majorHAnsi" w:eastAsia="Lato" w:hAnsiTheme="majorHAnsi" w:cstheme="majorHAnsi"/>
          <w:sz w:val="20"/>
          <w:szCs w:val="20"/>
        </w:rPr>
        <w:t>le DMN</w:t>
      </w:r>
      <w:r w:rsidRPr="00426568">
        <w:rPr>
          <w:rFonts w:asciiTheme="majorHAnsi" w:eastAsia="Lato" w:hAnsiTheme="majorHAnsi" w:cstheme="majorHAnsi"/>
          <w:sz w:val="20"/>
          <w:szCs w:val="20"/>
        </w:rPr>
        <w:t xml:space="preserve"> de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du dispositif médical) qu’elle avait confiées à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du dispositif </w:t>
      </w:r>
      <w:r w:rsidR="00F831B3" w:rsidRPr="00426568">
        <w:rPr>
          <w:rFonts w:asciiTheme="majorHAnsi" w:eastAsia="Lato" w:hAnsiTheme="majorHAnsi" w:cstheme="majorHAnsi"/>
          <w:sz w:val="20"/>
          <w:szCs w:val="20"/>
        </w:rPr>
        <w:t>médical suite</w:t>
      </w:r>
      <w:r w:rsidRPr="00426568">
        <w:rPr>
          <w:rFonts w:asciiTheme="majorHAnsi" w:eastAsia="Lato" w:hAnsiTheme="majorHAnsi" w:cstheme="majorHAnsi"/>
          <w:sz w:val="20"/>
          <w:szCs w:val="20"/>
        </w:rPr>
        <w:t xml:space="preserve"> à la fin de la Convention cadre ou de la Convention d’application qu’elle qu’en soit la cause.</w:t>
      </w:r>
    </w:p>
    <w:p w14:paraId="5B079DDE" w14:textId="4FF3A34F"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Sites de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00F831B3" w:rsidRPr="00426568">
        <w:rPr>
          <w:rFonts w:asciiTheme="majorHAnsi" w:eastAsia="Lato" w:hAnsiTheme="majorHAnsi" w:cstheme="majorHAnsi"/>
          <w:sz w:val="20"/>
          <w:szCs w:val="20"/>
        </w:rPr>
        <w:t xml:space="preserve"> »</w:t>
      </w:r>
      <w:r w:rsidRPr="00426568">
        <w:rPr>
          <w:rFonts w:asciiTheme="majorHAnsi" w:eastAsia="Lato" w:hAnsiTheme="majorHAnsi" w:cstheme="majorHAnsi"/>
          <w:sz w:val="20"/>
          <w:szCs w:val="20"/>
        </w:rPr>
        <w:t> : désigne tout lieu géographique auquel le Partenaire doit fournir les Services. Chaque site concerné par les Services est précisément identifié dans les Conventions d’application.</w:t>
      </w:r>
    </w:p>
    <w:p w14:paraId="4E402204" w14:textId="30969121"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Service(s) » : désigne les prestations relatives à la </w:t>
      </w:r>
      <w:r w:rsidR="00E20543" w:rsidRPr="00426568">
        <w:rPr>
          <w:rFonts w:asciiTheme="majorHAnsi" w:eastAsia="Lato" w:hAnsiTheme="majorHAnsi" w:cstheme="majorHAnsi"/>
          <w:sz w:val="20"/>
          <w:szCs w:val="20"/>
        </w:rPr>
        <w:t>t</w:t>
      </w:r>
      <w:r w:rsidR="00DD02F2" w:rsidRPr="00426568">
        <w:rPr>
          <w:rFonts w:asciiTheme="majorHAnsi" w:eastAsia="Lato" w:hAnsiTheme="majorHAnsi" w:cstheme="majorHAnsi"/>
          <w:sz w:val="20"/>
          <w:szCs w:val="20"/>
        </w:rPr>
        <w:t xml:space="preserve">élésurveillance fournies par </w:t>
      </w:r>
      <w:r w:rsidR="00BF1B89"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EXPLOITANT</w:t>
      </w:r>
      <w:r w:rsidRPr="00426568">
        <w:rPr>
          <w:rFonts w:asciiTheme="majorHAnsi" w:eastAsia="Lato" w:hAnsiTheme="majorHAnsi" w:cstheme="majorHAnsi"/>
          <w:sz w:val="20"/>
          <w:szCs w:val="20"/>
        </w:rPr>
        <w:t xml:space="preserve"> à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décrites à la présente Convention cadre et plus précisément dans chaque Convention d’application, incluant notamment l’accès et l’utilisation </w:t>
      </w:r>
      <w:r w:rsidR="00FF5FFF" w:rsidRPr="00426568">
        <w:rPr>
          <w:rFonts w:asciiTheme="majorHAnsi" w:eastAsia="Lato" w:hAnsiTheme="majorHAnsi" w:cstheme="majorHAnsi"/>
          <w:sz w:val="20"/>
          <w:szCs w:val="20"/>
        </w:rPr>
        <w:t>du DMN.</w:t>
      </w:r>
    </w:p>
    <w:p w14:paraId="1889A501" w14:textId="3EF6E662"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 « Système d’Information » : désigne tout ou partie du système d’information de </w:t>
      </w:r>
      <w:r w:rsidR="00446892" w:rsidRPr="00426568">
        <w:rPr>
          <w:rFonts w:asciiTheme="majorHAnsi" w:eastAsia="Lato" w:hAnsiTheme="majorHAnsi" w:cstheme="majorHAnsi"/>
          <w:sz w:val="20"/>
          <w:szCs w:val="20"/>
        </w:rPr>
        <w:t>l’</w:t>
      </w:r>
      <w:r w:rsidR="00936005" w:rsidRPr="00426568">
        <w:rPr>
          <w:rFonts w:asciiTheme="majorHAnsi" w:eastAsia="Lato" w:hAnsiTheme="majorHAnsi" w:cstheme="majorHAnsi"/>
          <w:sz w:val="20"/>
          <w:szCs w:val="20"/>
        </w:rPr>
        <w:t>OPERATEUR</w:t>
      </w:r>
      <w:r w:rsidRPr="00426568">
        <w:rPr>
          <w:rFonts w:asciiTheme="majorHAnsi" w:eastAsia="Lato" w:hAnsiTheme="majorHAnsi" w:cstheme="majorHAnsi"/>
          <w:sz w:val="20"/>
          <w:szCs w:val="20"/>
        </w:rPr>
        <w:t xml:space="preserve"> et notamment ses systèmes applicatifs, réseaux, matériels, </w:t>
      </w:r>
      <w:r w:rsidR="00FF5FFF" w:rsidRPr="00426568">
        <w:rPr>
          <w:rFonts w:asciiTheme="majorHAnsi" w:eastAsia="Lato" w:hAnsiTheme="majorHAnsi" w:cstheme="majorHAnsi"/>
          <w:sz w:val="20"/>
          <w:szCs w:val="20"/>
        </w:rPr>
        <w:t>DMN</w:t>
      </w:r>
      <w:r w:rsidRPr="00426568">
        <w:rPr>
          <w:rFonts w:asciiTheme="majorHAnsi" w:eastAsia="Lato" w:hAnsiTheme="majorHAnsi" w:cstheme="majorHAnsi"/>
          <w:sz w:val="20"/>
          <w:szCs w:val="20"/>
        </w:rPr>
        <w:t>, logiciels et tout autre élément associé.</w:t>
      </w:r>
    </w:p>
    <w:p w14:paraId="738BCA3D" w14:textId="57B6B0D2"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Système de télésurveillance » ou « Dispositif Médical Numérique de télésurveillance » (DM</w:t>
      </w:r>
      <w:r w:rsidR="00F40A42" w:rsidRPr="00426568">
        <w:rPr>
          <w:rFonts w:asciiTheme="majorHAnsi" w:eastAsia="Lato" w:hAnsiTheme="majorHAnsi" w:cstheme="majorHAnsi"/>
          <w:sz w:val="20"/>
          <w:szCs w:val="20"/>
        </w:rPr>
        <w:t xml:space="preserve">N </w:t>
      </w:r>
      <w:r w:rsidRPr="00426568">
        <w:rPr>
          <w:rFonts w:asciiTheme="majorHAnsi" w:eastAsia="Lato" w:hAnsiTheme="majorHAnsi" w:cstheme="majorHAnsi"/>
          <w:sz w:val="20"/>
          <w:szCs w:val="20"/>
        </w:rPr>
        <w:t xml:space="preserve">de télésurveillance) : conformément </w:t>
      </w:r>
      <w:r w:rsidR="002A5D23" w:rsidRPr="00426568">
        <w:rPr>
          <w:rFonts w:asciiTheme="majorHAnsi" w:eastAsia="Lato" w:hAnsiTheme="majorHAnsi" w:cstheme="majorHAnsi"/>
          <w:sz w:val="20"/>
          <w:szCs w:val="20"/>
        </w:rPr>
        <w:t xml:space="preserve">au 2° du I de </w:t>
      </w:r>
      <w:r w:rsidR="00426568" w:rsidRPr="00426568">
        <w:rPr>
          <w:rFonts w:asciiTheme="majorHAnsi" w:eastAsia="Lato" w:hAnsiTheme="majorHAnsi" w:cstheme="majorHAnsi"/>
          <w:sz w:val="20"/>
          <w:szCs w:val="20"/>
        </w:rPr>
        <w:t xml:space="preserve">l’article </w:t>
      </w:r>
      <w:r w:rsidRPr="00426568">
        <w:rPr>
          <w:rFonts w:asciiTheme="majorHAnsi" w:eastAsia="Lato" w:hAnsiTheme="majorHAnsi" w:cstheme="majorHAnsi"/>
          <w:sz w:val="20"/>
          <w:szCs w:val="20"/>
        </w:rPr>
        <w:t>L. 162-48</w:t>
      </w:r>
      <w:r w:rsidR="002A5D23" w:rsidRPr="00426568">
        <w:rPr>
          <w:rFonts w:asciiTheme="majorHAnsi" w:eastAsia="Lato" w:hAnsiTheme="majorHAnsi" w:cstheme="majorHAnsi"/>
          <w:sz w:val="20"/>
          <w:szCs w:val="20"/>
        </w:rPr>
        <w:t xml:space="preserve"> du CSS</w:t>
      </w:r>
      <w:r w:rsidR="00EF086C" w:rsidRPr="00426568">
        <w:rPr>
          <w:rFonts w:asciiTheme="majorHAnsi" w:eastAsia="Lato" w:hAnsiTheme="majorHAnsi" w:cstheme="majorHAnsi"/>
          <w:sz w:val="20"/>
          <w:szCs w:val="20"/>
        </w:rPr>
        <w:t xml:space="preserve"> </w:t>
      </w:r>
      <w:r w:rsidRPr="00426568">
        <w:rPr>
          <w:rFonts w:asciiTheme="majorHAnsi" w:eastAsia="Lato" w:hAnsiTheme="majorHAnsi" w:cstheme="majorHAnsi"/>
          <w:sz w:val="20"/>
          <w:szCs w:val="20"/>
        </w:rPr>
        <w:t xml:space="preserve">un système de télésurveillance est un </w:t>
      </w:r>
      <w:r w:rsidR="00426568" w:rsidRPr="00426568">
        <w:rPr>
          <w:rFonts w:asciiTheme="majorHAnsi" w:hAnsiTheme="majorHAnsi" w:cstheme="majorHAnsi"/>
          <w:color w:val="303030"/>
          <w:sz w:val="20"/>
          <w:szCs w:val="20"/>
        </w:rPr>
        <w:t xml:space="preserve">DMN </w:t>
      </w:r>
      <w:r w:rsidRPr="00426568">
        <w:rPr>
          <w:rFonts w:asciiTheme="majorHAnsi" w:eastAsia="Lato" w:hAnsiTheme="majorHAnsi" w:cstheme="majorHAnsi"/>
          <w:sz w:val="20"/>
          <w:szCs w:val="20"/>
        </w:rPr>
        <w:t xml:space="preserve">ayant pour fonction de collecter, d'analyser et de transmettre des données physiologiques, cliniques ou psychologiques et d'émettre des alertes lorsque certaines de ces données dépassent des seuils prédéfinis et, le cas échéant, des accessoires de collecte associés, lorsqu'ils ne sont ni implantables ni invasifs et qu'ils sont sans visée thérapeutique. Il permet d'exporter les données traitées dans des formats et dans une nomenclature interopérable, appropriés et garantissant l'accès direct aux données et comportent, le cas échéant, des interfaces permettant l'échange de données avec des dispositifs ou accessoires de collecte des paramètres vitaux du patient. Un système de télésurveillance peut être constitué d’un composant unique, ou d’un composant principal et d’un ou plusieurs composants additionnels intégrés. Le terme </w:t>
      </w:r>
      <w:r w:rsidR="002A5D23" w:rsidRPr="00426568">
        <w:rPr>
          <w:rFonts w:asciiTheme="majorHAnsi" w:eastAsia="Lato" w:hAnsiTheme="majorHAnsi" w:cstheme="majorHAnsi"/>
          <w:sz w:val="20"/>
          <w:szCs w:val="20"/>
        </w:rPr>
        <w:t>« </w:t>
      </w:r>
      <w:r w:rsidRPr="00426568">
        <w:rPr>
          <w:rFonts w:asciiTheme="majorHAnsi" w:eastAsia="Lato" w:hAnsiTheme="majorHAnsi" w:cstheme="majorHAnsi"/>
          <w:sz w:val="20"/>
          <w:szCs w:val="20"/>
        </w:rPr>
        <w:t>système de télésurveillance</w:t>
      </w:r>
      <w:r w:rsidR="002A5D23" w:rsidRPr="00426568">
        <w:rPr>
          <w:rFonts w:asciiTheme="majorHAnsi" w:eastAsia="Lato" w:hAnsiTheme="majorHAnsi" w:cstheme="majorHAnsi"/>
          <w:sz w:val="20"/>
          <w:szCs w:val="20"/>
        </w:rPr>
        <w:t> »</w:t>
      </w:r>
      <w:r w:rsidRPr="00426568">
        <w:rPr>
          <w:rFonts w:asciiTheme="majorHAnsi" w:eastAsia="Lato" w:hAnsiTheme="majorHAnsi" w:cstheme="majorHAnsi"/>
          <w:sz w:val="20"/>
          <w:szCs w:val="20"/>
        </w:rPr>
        <w:t xml:space="preserve"> désigne donc le composant unique, ou le composant principal et les composants additionnels. </w:t>
      </w:r>
    </w:p>
    <w:p w14:paraId="54DA6CD0" w14:textId="77777777" w:rsidR="00301B7D" w:rsidRPr="00426568" w:rsidRDefault="00301B7D" w:rsidP="00E20543">
      <w:pPr>
        <w:spacing w:after="120" w:line="240" w:lineRule="auto"/>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Utilisateur » : est considéré comme utilisateur dans tous les référentiels d’interopérabilité et de sécurité, le médecin ou une personne de l’équipe qui prend en charge le patient.</w:t>
      </w:r>
    </w:p>
    <w:p w14:paraId="5A8D3BB5" w14:textId="77777777" w:rsidR="00CB6136" w:rsidRPr="00426568" w:rsidRDefault="00CB6136" w:rsidP="0005671E">
      <w:pPr>
        <w:spacing w:after="0" w:line="240" w:lineRule="auto"/>
        <w:contextualSpacing/>
        <w:jc w:val="both"/>
        <w:rPr>
          <w:rFonts w:asciiTheme="majorHAnsi" w:hAnsiTheme="majorHAnsi" w:cstheme="majorHAnsi"/>
          <w:sz w:val="20"/>
          <w:szCs w:val="20"/>
        </w:rPr>
      </w:pPr>
    </w:p>
    <w:p w14:paraId="773867EA" w14:textId="77777777" w:rsidR="00627428"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DOCUMENTS CONTRACTUELS</w:t>
      </w:r>
    </w:p>
    <w:p w14:paraId="49F7820E" w14:textId="77777777" w:rsidR="00301B7D" w:rsidRPr="00426568" w:rsidRDefault="00301B7D" w:rsidP="0005671E">
      <w:pPr>
        <w:spacing w:after="0" w:line="240" w:lineRule="auto"/>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 xml:space="preserve">Les documents contractuels applicables, sont, par ordre de priorité décroissante : </w:t>
      </w:r>
    </w:p>
    <w:p w14:paraId="37452B47" w14:textId="77777777" w:rsidR="00301B7D" w:rsidRPr="00426568" w:rsidRDefault="00301B7D" w:rsidP="0005671E">
      <w:pPr>
        <w:spacing w:after="0" w:line="240" w:lineRule="auto"/>
        <w:contextualSpacing/>
        <w:jc w:val="both"/>
        <w:rPr>
          <w:rFonts w:asciiTheme="majorHAnsi" w:eastAsia="Lato" w:hAnsiTheme="majorHAnsi" w:cstheme="majorHAnsi"/>
          <w:sz w:val="20"/>
          <w:szCs w:val="20"/>
        </w:rPr>
      </w:pPr>
      <w:r w:rsidRPr="00426568">
        <w:rPr>
          <w:rFonts w:asciiTheme="majorHAnsi" w:eastAsia="Lato" w:hAnsiTheme="majorHAnsi" w:cstheme="majorHAnsi"/>
          <w:sz w:val="20"/>
          <w:szCs w:val="20"/>
        </w:rPr>
        <w:t>La présente Convention cadre, ses éventuels avenants et ses annexes, dans leur ordre d’apparition :</w:t>
      </w:r>
    </w:p>
    <w:p w14:paraId="03DDF5A4" w14:textId="3ED7F019" w:rsidR="00E009EE" w:rsidRPr="00501DEB" w:rsidRDefault="00301B7D" w:rsidP="00907EB1">
      <w:pPr>
        <w:pStyle w:val="Paragraphedeliste"/>
        <w:numPr>
          <w:ilvl w:val="0"/>
          <w:numId w:val="15"/>
        </w:numPr>
        <w:rPr>
          <w:rFonts w:asciiTheme="majorHAnsi" w:eastAsia="Lato" w:hAnsiTheme="majorHAnsi" w:cstheme="majorHAnsi"/>
          <w:sz w:val="20"/>
          <w:szCs w:val="20"/>
          <w:highlight w:val="yellow"/>
        </w:rPr>
      </w:pPr>
      <w:r w:rsidRPr="00541BE9">
        <w:rPr>
          <w:rFonts w:asciiTheme="majorHAnsi" w:eastAsia="Lato" w:hAnsiTheme="majorHAnsi" w:cstheme="majorHAnsi"/>
          <w:sz w:val="20"/>
          <w:szCs w:val="20"/>
          <w:highlight w:val="yellow"/>
        </w:rPr>
        <w:t xml:space="preserve">Annexe 1 : </w:t>
      </w:r>
      <w:r w:rsidR="00E009EE" w:rsidRPr="00501DEB">
        <w:rPr>
          <w:rFonts w:asciiTheme="majorHAnsi" w:eastAsia="Lato" w:hAnsiTheme="majorHAnsi" w:cstheme="majorHAnsi"/>
          <w:sz w:val="20"/>
          <w:szCs w:val="20"/>
          <w:highlight w:val="yellow"/>
        </w:rPr>
        <w:t>Description du traitement de données à caractère personnel</w:t>
      </w:r>
      <w:r w:rsidR="00AE24A9" w:rsidRPr="00501DEB">
        <w:rPr>
          <w:rFonts w:asciiTheme="majorHAnsi" w:eastAsia="Lato" w:hAnsiTheme="majorHAnsi" w:cstheme="majorHAnsi"/>
          <w:sz w:val="20"/>
          <w:szCs w:val="20"/>
          <w:highlight w:val="yellow"/>
        </w:rPr>
        <w:t xml:space="preserve"> mis en œuvre </w:t>
      </w:r>
    </w:p>
    <w:p w14:paraId="50685FD8" w14:textId="32C0330B" w:rsidR="00301B7D" w:rsidRPr="00541BE9" w:rsidRDefault="00301B7D" w:rsidP="0005671E">
      <w:pPr>
        <w:pStyle w:val="Paragraphedeliste"/>
        <w:numPr>
          <w:ilvl w:val="0"/>
          <w:numId w:val="15"/>
        </w:numPr>
        <w:spacing w:after="0" w:line="240" w:lineRule="auto"/>
        <w:jc w:val="both"/>
        <w:rPr>
          <w:rFonts w:asciiTheme="majorHAnsi" w:eastAsia="Lato" w:hAnsiTheme="majorHAnsi" w:cstheme="majorHAnsi"/>
          <w:sz w:val="20"/>
          <w:szCs w:val="20"/>
          <w:highlight w:val="yellow"/>
        </w:rPr>
      </w:pPr>
      <w:r w:rsidRPr="00541BE9">
        <w:rPr>
          <w:rFonts w:asciiTheme="majorHAnsi" w:eastAsia="Lato" w:hAnsiTheme="majorHAnsi" w:cstheme="majorHAnsi"/>
          <w:sz w:val="20"/>
          <w:szCs w:val="20"/>
          <w:highlight w:val="yellow"/>
        </w:rPr>
        <w:t xml:space="preserve">Annexe </w:t>
      </w:r>
      <w:r w:rsidR="006102F2" w:rsidRPr="00541BE9">
        <w:rPr>
          <w:rFonts w:asciiTheme="majorHAnsi" w:eastAsia="Lato" w:hAnsiTheme="majorHAnsi" w:cstheme="majorHAnsi"/>
          <w:sz w:val="20"/>
          <w:szCs w:val="20"/>
          <w:highlight w:val="yellow"/>
        </w:rPr>
        <w:t>2</w:t>
      </w:r>
      <w:r w:rsidRPr="00541BE9">
        <w:rPr>
          <w:rFonts w:asciiTheme="majorHAnsi" w:eastAsia="Lato" w:hAnsiTheme="majorHAnsi" w:cstheme="majorHAnsi"/>
          <w:sz w:val="20"/>
          <w:szCs w:val="20"/>
          <w:highlight w:val="yellow"/>
        </w:rPr>
        <w:t xml:space="preserve"> :  Liste des sous-traitants du Partenaire</w:t>
      </w:r>
    </w:p>
    <w:p w14:paraId="4F31B503" w14:textId="05E9ED0C" w:rsidR="00301B7D" w:rsidRPr="00541BE9" w:rsidRDefault="00301B7D" w:rsidP="008E7F2B">
      <w:pPr>
        <w:pStyle w:val="Paragraphedeliste"/>
        <w:numPr>
          <w:ilvl w:val="0"/>
          <w:numId w:val="15"/>
        </w:numPr>
        <w:spacing w:after="0" w:line="240" w:lineRule="auto"/>
        <w:jc w:val="both"/>
        <w:rPr>
          <w:rFonts w:asciiTheme="majorHAnsi" w:eastAsia="Lato" w:hAnsiTheme="majorHAnsi" w:cstheme="majorHAnsi"/>
          <w:sz w:val="20"/>
          <w:szCs w:val="20"/>
          <w:highlight w:val="yellow"/>
        </w:rPr>
      </w:pPr>
      <w:r w:rsidRPr="00541BE9">
        <w:rPr>
          <w:rFonts w:asciiTheme="majorHAnsi" w:eastAsia="Lato" w:hAnsiTheme="majorHAnsi" w:cstheme="majorHAnsi"/>
          <w:sz w:val="20"/>
          <w:szCs w:val="20"/>
          <w:highlight w:val="yellow"/>
        </w:rPr>
        <w:t xml:space="preserve">Annexe </w:t>
      </w:r>
      <w:r w:rsidR="006102F2" w:rsidRPr="00541BE9">
        <w:rPr>
          <w:rFonts w:asciiTheme="majorHAnsi" w:eastAsia="Lato" w:hAnsiTheme="majorHAnsi" w:cstheme="majorHAnsi"/>
          <w:sz w:val="20"/>
          <w:szCs w:val="20"/>
          <w:highlight w:val="yellow"/>
        </w:rPr>
        <w:t>3</w:t>
      </w:r>
      <w:r w:rsidRPr="00541BE9">
        <w:rPr>
          <w:rFonts w:asciiTheme="majorHAnsi" w:eastAsia="Lato" w:hAnsiTheme="majorHAnsi" w:cstheme="majorHAnsi"/>
          <w:sz w:val="20"/>
          <w:szCs w:val="20"/>
          <w:highlight w:val="yellow"/>
        </w:rPr>
        <w:t xml:space="preserve"> : Certificat de conformité </w:t>
      </w:r>
      <w:r w:rsidR="007F598D" w:rsidRPr="00541BE9">
        <w:rPr>
          <w:rFonts w:asciiTheme="majorHAnsi" w:eastAsia="Lato" w:hAnsiTheme="majorHAnsi" w:cstheme="majorHAnsi"/>
          <w:sz w:val="20"/>
          <w:szCs w:val="20"/>
          <w:highlight w:val="yellow"/>
        </w:rPr>
        <w:t xml:space="preserve">de </w:t>
      </w:r>
      <w:r w:rsidR="00BF1B89" w:rsidRPr="00541BE9">
        <w:rPr>
          <w:rFonts w:asciiTheme="majorHAnsi" w:eastAsia="Lato" w:hAnsiTheme="majorHAnsi" w:cstheme="majorHAnsi"/>
          <w:sz w:val="20"/>
          <w:szCs w:val="20"/>
          <w:highlight w:val="yellow"/>
        </w:rPr>
        <w:t>l’</w:t>
      </w:r>
      <w:r w:rsidR="00936005" w:rsidRPr="00541BE9">
        <w:rPr>
          <w:rFonts w:asciiTheme="majorHAnsi" w:eastAsia="Lato" w:hAnsiTheme="majorHAnsi" w:cstheme="majorHAnsi"/>
          <w:sz w:val="20"/>
          <w:szCs w:val="20"/>
          <w:highlight w:val="yellow"/>
        </w:rPr>
        <w:t>EXPLOITANT</w:t>
      </w:r>
      <w:r w:rsidRPr="00541BE9">
        <w:rPr>
          <w:rFonts w:asciiTheme="majorHAnsi" w:eastAsia="Lato" w:hAnsiTheme="majorHAnsi" w:cstheme="majorHAnsi"/>
          <w:sz w:val="20"/>
          <w:szCs w:val="20"/>
          <w:highlight w:val="yellow"/>
        </w:rPr>
        <w:t xml:space="preserve"> valide aux référentiels en vigueurs mentionnés à l’article L. 1470-5 du </w:t>
      </w:r>
      <w:r w:rsidR="00725FE7" w:rsidRPr="00541BE9">
        <w:rPr>
          <w:rFonts w:asciiTheme="majorHAnsi" w:eastAsia="Lato" w:hAnsiTheme="majorHAnsi" w:cstheme="majorHAnsi"/>
          <w:sz w:val="20"/>
          <w:szCs w:val="20"/>
          <w:highlight w:val="yellow"/>
        </w:rPr>
        <w:t>code</w:t>
      </w:r>
      <w:r w:rsidRPr="00541BE9">
        <w:rPr>
          <w:rFonts w:asciiTheme="majorHAnsi" w:eastAsia="Lato" w:hAnsiTheme="majorHAnsi" w:cstheme="majorHAnsi"/>
          <w:sz w:val="20"/>
          <w:szCs w:val="20"/>
          <w:highlight w:val="yellow"/>
        </w:rPr>
        <w:t xml:space="preserve"> de la santé publique</w:t>
      </w:r>
    </w:p>
    <w:p w14:paraId="40FA223C" w14:textId="560977B8" w:rsidR="00301B7D" w:rsidRPr="00541BE9" w:rsidRDefault="00301B7D" w:rsidP="0005671E">
      <w:pPr>
        <w:pStyle w:val="Paragraphedeliste"/>
        <w:numPr>
          <w:ilvl w:val="0"/>
          <w:numId w:val="15"/>
        </w:numPr>
        <w:spacing w:after="0" w:line="240" w:lineRule="auto"/>
        <w:jc w:val="both"/>
        <w:rPr>
          <w:rFonts w:asciiTheme="majorHAnsi" w:eastAsia="Lato" w:hAnsiTheme="majorHAnsi" w:cstheme="majorHAnsi"/>
          <w:sz w:val="20"/>
          <w:szCs w:val="20"/>
          <w:highlight w:val="yellow"/>
        </w:rPr>
      </w:pPr>
      <w:r w:rsidRPr="00541BE9">
        <w:rPr>
          <w:rFonts w:asciiTheme="majorHAnsi" w:eastAsia="Lato" w:hAnsiTheme="majorHAnsi" w:cstheme="majorHAnsi"/>
          <w:sz w:val="20"/>
          <w:szCs w:val="20"/>
          <w:highlight w:val="yellow"/>
        </w:rPr>
        <w:t xml:space="preserve">Annexe </w:t>
      </w:r>
      <w:r w:rsidR="006102F2" w:rsidRPr="00541BE9">
        <w:rPr>
          <w:rFonts w:asciiTheme="majorHAnsi" w:eastAsia="Lato" w:hAnsiTheme="majorHAnsi" w:cstheme="majorHAnsi"/>
          <w:sz w:val="20"/>
          <w:szCs w:val="20"/>
          <w:highlight w:val="yellow"/>
        </w:rPr>
        <w:t>4</w:t>
      </w:r>
      <w:r w:rsidRPr="00541BE9">
        <w:rPr>
          <w:rFonts w:asciiTheme="majorHAnsi" w:eastAsia="Lato" w:hAnsiTheme="majorHAnsi" w:cstheme="majorHAnsi"/>
          <w:sz w:val="20"/>
          <w:szCs w:val="20"/>
          <w:highlight w:val="yellow"/>
        </w:rPr>
        <w:t xml:space="preserve"> : Attestation d’assurance </w:t>
      </w:r>
    </w:p>
    <w:p w14:paraId="57003216" w14:textId="50CF1000" w:rsidR="00301B7D" w:rsidRPr="00541BE9" w:rsidRDefault="00301B7D" w:rsidP="0005671E">
      <w:pPr>
        <w:pStyle w:val="Paragraphedeliste"/>
        <w:numPr>
          <w:ilvl w:val="0"/>
          <w:numId w:val="15"/>
        </w:numPr>
        <w:spacing w:after="0" w:line="240" w:lineRule="auto"/>
        <w:jc w:val="both"/>
        <w:rPr>
          <w:rFonts w:asciiTheme="majorHAnsi" w:eastAsia="Lato" w:hAnsiTheme="majorHAnsi" w:cstheme="majorHAnsi"/>
          <w:sz w:val="20"/>
          <w:szCs w:val="20"/>
          <w:highlight w:val="yellow"/>
        </w:rPr>
      </w:pPr>
      <w:r w:rsidRPr="00541BE9">
        <w:rPr>
          <w:rFonts w:asciiTheme="majorHAnsi" w:eastAsia="Lato" w:hAnsiTheme="majorHAnsi" w:cstheme="majorHAnsi"/>
          <w:sz w:val="20"/>
          <w:szCs w:val="20"/>
          <w:highlight w:val="yellow"/>
        </w:rPr>
        <w:t xml:space="preserve">Annexe </w:t>
      </w:r>
      <w:r w:rsidR="006102F2" w:rsidRPr="00541BE9">
        <w:rPr>
          <w:rFonts w:asciiTheme="majorHAnsi" w:eastAsia="Lato" w:hAnsiTheme="majorHAnsi" w:cstheme="majorHAnsi"/>
          <w:sz w:val="20"/>
          <w:szCs w:val="20"/>
          <w:highlight w:val="yellow"/>
        </w:rPr>
        <w:t>5</w:t>
      </w:r>
      <w:r w:rsidRPr="00541BE9">
        <w:rPr>
          <w:rFonts w:asciiTheme="majorHAnsi" w:eastAsia="Lato" w:hAnsiTheme="majorHAnsi" w:cstheme="majorHAnsi"/>
          <w:sz w:val="20"/>
          <w:szCs w:val="20"/>
          <w:highlight w:val="yellow"/>
        </w:rPr>
        <w:t xml:space="preserve">: Proposition/ description des Services et </w:t>
      </w:r>
      <w:r w:rsidR="00725FE7" w:rsidRPr="00541BE9">
        <w:rPr>
          <w:rFonts w:asciiTheme="majorHAnsi" w:eastAsia="Lato" w:hAnsiTheme="majorHAnsi" w:cstheme="majorHAnsi"/>
          <w:sz w:val="20"/>
          <w:szCs w:val="20"/>
          <w:highlight w:val="yellow"/>
        </w:rPr>
        <w:t>du DMN</w:t>
      </w:r>
      <w:r w:rsidRPr="00541BE9">
        <w:rPr>
          <w:rFonts w:asciiTheme="majorHAnsi" w:eastAsia="Lato" w:hAnsiTheme="majorHAnsi" w:cstheme="majorHAnsi"/>
          <w:sz w:val="20"/>
          <w:szCs w:val="20"/>
          <w:highlight w:val="yellow"/>
        </w:rPr>
        <w:t xml:space="preserve"> du Partenaire</w:t>
      </w:r>
    </w:p>
    <w:p w14:paraId="23D175BB" w14:textId="7A4EF418" w:rsidR="00CF63BD" w:rsidRPr="00501DEB" w:rsidRDefault="006C7C65" w:rsidP="00907EB1">
      <w:pPr>
        <w:pStyle w:val="Commentaire"/>
        <w:numPr>
          <w:ilvl w:val="0"/>
          <w:numId w:val="15"/>
        </w:numPr>
        <w:spacing w:after="0"/>
        <w:contextualSpacing/>
        <w:jc w:val="both"/>
        <w:rPr>
          <w:rFonts w:asciiTheme="majorHAnsi" w:hAnsiTheme="majorHAnsi" w:cstheme="majorHAnsi"/>
          <w:b/>
          <w:highlight w:val="yellow"/>
        </w:rPr>
      </w:pPr>
      <w:r w:rsidRPr="00541BE9">
        <w:rPr>
          <w:rFonts w:asciiTheme="majorHAnsi" w:eastAsia="Lato" w:hAnsiTheme="majorHAnsi" w:cstheme="majorHAnsi"/>
          <w:highlight w:val="yellow"/>
        </w:rPr>
        <w:t xml:space="preserve">Annexe </w:t>
      </w:r>
      <w:r w:rsidR="006102F2" w:rsidRPr="00541BE9">
        <w:rPr>
          <w:rFonts w:asciiTheme="majorHAnsi" w:eastAsia="Lato" w:hAnsiTheme="majorHAnsi" w:cstheme="majorHAnsi"/>
          <w:highlight w:val="yellow"/>
        </w:rPr>
        <w:t>6</w:t>
      </w:r>
      <w:r w:rsidRPr="00541BE9">
        <w:rPr>
          <w:rFonts w:asciiTheme="majorHAnsi" w:eastAsia="Lato" w:hAnsiTheme="majorHAnsi" w:cstheme="majorHAnsi"/>
          <w:highlight w:val="yellow"/>
        </w:rPr>
        <w:t xml:space="preserve"> : Contrat de licence le cas échéant </w:t>
      </w:r>
      <w:r w:rsidR="00D84EBD" w:rsidRPr="00501DEB">
        <w:rPr>
          <w:rFonts w:asciiTheme="majorHAnsi" w:eastAsia="Lato" w:hAnsiTheme="majorHAnsi" w:cstheme="majorHAnsi"/>
          <w:highlight w:val="yellow"/>
        </w:rPr>
        <w:t xml:space="preserve">précisant </w:t>
      </w:r>
      <w:r w:rsidR="00D84EBD" w:rsidRPr="00501DEB">
        <w:rPr>
          <w:rFonts w:asciiTheme="majorHAnsi" w:hAnsiTheme="majorHAnsi" w:cstheme="majorHAnsi"/>
          <w:highlight w:val="yellow"/>
        </w:rPr>
        <w:t xml:space="preserve">l’étendue du droit d’utilisation, le prix ou la mention de gratuité, la durée du contrat, s’il s’agit d’une licence exclusive ou non exclusive.) </w:t>
      </w:r>
    </w:p>
    <w:p w14:paraId="41F72F82" w14:textId="77777777" w:rsidR="00541BE9" w:rsidRPr="00426568" w:rsidRDefault="00541BE9" w:rsidP="00501DEB">
      <w:pPr>
        <w:pStyle w:val="Commentaire"/>
        <w:spacing w:after="0"/>
        <w:ind w:left="360"/>
        <w:contextualSpacing/>
        <w:jc w:val="both"/>
        <w:rPr>
          <w:rFonts w:asciiTheme="majorHAnsi" w:hAnsiTheme="majorHAnsi" w:cstheme="majorHAnsi"/>
          <w:b/>
        </w:rPr>
      </w:pPr>
    </w:p>
    <w:p w14:paraId="3BB224DD" w14:textId="77777777" w:rsidR="006102F2" w:rsidRPr="00426568" w:rsidRDefault="006102F2" w:rsidP="006102F2">
      <w:pPr>
        <w:pStyle w:val="Commentaire"/>
        <w:spacing w:after="0"/>
        <w:ind w:left="360"/>
        <w:contextualSpacing/>
        <w:jc w:val="both"/>
        <w:rPr>
          <w:rFonts w:asciiTheme="majorHAnsi" w:hAnsiTheme="majorHAnsi" w:cstheme="majorHAnsi"/>
          <w:b/>
        </w:rPr>
      </w:pPr>
    </w:p>
    <w:p w14:paraId="359E50D0" w14:textId="77777777" w:rsidR="00EA11E3"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OBLIGATIONS DES PARTIES</w:t>
      </w:r>
    </w:p>
    <w:p w14:paraId="158F1927" w14:textId="77777777" w:rsidR="00CB6136" w:rsidRPr="00426568" w:rsidRDefault="00CB6136" w:rsidP="0005671E">
      <w:pPr>
        <w:pStyle w:val="Paragraphedeliste"/>
        <w:spacing w:after="0" w:line="240" w:lineRule="auto"/>
        <w:jc w:val="both"/>
        <w:rPr>
          <w:rFonts w:asciiTheme="majorHAnsi" w:hAnsiTheme="majorHAnsi" w:cstheme="majorHAnsi"/>
          <w:b/>
          <w:sz w:val="20"/>
          <w:szCs w:val="20"/>
        </w:rPr>
      </w:pPr>
    </w:p>
    <w:p w14:paraId="2DC49BA0" w14:textId="77777777" w:rsidR="005B0A83" w:rsidRPr="00426568" w:rsidRDefault="005B0A83" w:rsidP="0005671E">
      <w:pPr>
        <w:pStyle w:val="Paragraphedeliste"/>
        <w:numPr>
          <w:ilvl w:val="0"/>
          <w:numId w:val="3"/>
        </w:numPr>
        <w:spacing w:after="0" w:line="240" w:lineRule="auto"/>
        <w:jc w:val="both"/>
        <w:rPr>
          <w:rFonts w:asciiTheme="majorHAnsi" w:hAnsiTheme="majorHAnsi" w:cstheme="majorHAnsi"/>
          <w:b/>
          <w:vanish/>
          <w:sz w:val="20"/>
          <w:szCs w:val="20"/>
        </w:rPr>
      </w:pPr>
    </w:p>
    <w:p w14:paraId="6A931447" w14:textId="77777777" w:rsidR="005B0A83" w:rsidRPr="00426568" w:rsidRDefault="005B0A83" w:rsidP="0005671E">
      <w:pPr>
        <w:pStyle w:val="Paragraphedeliste"/>
        <w:numPr>
          <w:ilvl w:val="0"/>
          <w:numId w:val="3"/>
        </w:numPr>
        <w:spacing w:after="0" w:line="240" w:lineRule="auto"/>
        <w:jc w:val="both"/>
        <w:rPr>
          <w:rFonts w:asciiTheme="majorHAnsi" w:hAnsiTheme="majorHAnsi" w:cstheme="majorHAnsi"/>
          <w:b/>
          <w:vanish/>
          <w:sz w:val="20"/>
          <w:szCs w:val="20"/>
        </w:rPr>
      </w:pPr>
    </w:p>
    <w:p w14:paraId="277DC8C1" w14:textId="77777777" w:rsidR="005B0A83" w:rsidRPr="00426568" w:rsidRDefault="005B0A83" w:rsidP="0005671E">
      <w:pPr>
        <w:pStyle w:val="Paragraphedeliste"/>
        <w:numPr>
          <w:ilvl w:val="0"/>
          <w:numId w:val="3"/>
        </w:numPr>
        <w:spacing w:after="0" w:line="240" w:lineRule="auto"/>
        <w:jc w:val="both"/>
        <w:rPr>
          <w:rFonts w:asciiTheme="majorHAnsi" w:hAnsiTheme="majorHAnsi" w:cstheme="majorHAnsi"/>
          <w:b/>
          <w:vanish/>
          <w:sz w:val="20"/>
          <w:szCs w:val="20"/>
        </w:rPr>
      </w:pPr>
    </w:p>
    <w:p w14:paraId="1F8B493D" w14:textId="2533345A" w:rsidR="00E02EF1" w:rsidRPr="00541BE9" w:rsidRDefault="00006F50" w:rsidP="00541BE9">
      <w:pPr>
        <w:pStyle w:val="Paragraphedeliste"/>
        <w:spacing w:after="0" w:line="240" w:lineRule="auto"/>
        <w:ind w:left="1080"/>
        <w:jc w:val="both"/>
        <w:rPr>
          <w:rFonts w:asciiTheme="majorHAnsi" w:hAnsiTheme="majorHAnsi" w:cstheme="majorHAnsi"/>
          <w:b/>
          <w:sz w:val="20"/>
          <w:szCs w:val="20"/>
        </w:rPr>
      </w:pPr>
      <w:r>
        <w:rPr>
          <w:rFonts w:asciiTheme="majorHAnsi" w:hAnsiTheme="majorHAnsi" w:cstheme="majorHAnsi"/>
          <w:b/>
          <w:sz w:val="20"/>
          <w:szCs w:val="20"/>
        </w:rPr>
        <w:t xml:space="preserve">5.1 </w:t>
      </w:r>
      <w:r w:rsidR="006D0C57" w:rsidRPr="00541BE9">
        <w:rPr>
          <w:rFonts w:asciiTheme="majorHAnsi" w:hAnsiTheme="majorHAnsi" w:cstheme="majorHAnsi"/>
          <w:b/>
          <w:sz w:val="20"/>
          <w:szCs w:val="20"/>
        </w:rPr>
        <w:t>Obligation</w:t>
      </w:r>
      <w:r w:rsidR="00DB5C3A" w:rsidRPr="00541BE9">
        <w:rPr>
          <w:rFonts w:asciiTheme="majorHAnsi" w:hAnsiTheme="majorHAnsi" w:cstheme="majorHAnsi"/>
          <w:b/>
          <w:sz w:val="20"/>
          <w:szCs w:val="20"/>
        </w:rPr>
        <w:t>s</w:t>
      </w:r>
      <w:r w:rsidR="00DD02F2" w:rsidRPr="00541BE9">
        <w:rPr>
          <w:rFonts w:asciiTheme="majorHAnsi" w:hAnsiTheme="majorHAnsi" w:cstheme="majorHAnsi"/>
          <w:b/>
          <w:sz w:val="20"/>
          <w:szCs w:val="20"/>
        </w:rPr>
        <w:t xml:space="preserve"> de </w:t>
      </w:r>
      <w:r w:rsidR="00BF1B89" w:rsidRPr="00541BE9">
        <w:rPr>
          <w:rFonts w:asciiTheme="majorHAnsi" w:hAnsiTheme="majorHAnsi" w:cstheme="majorHAnsi"/>
          <w:b/>
          <w:sz w:val="20"/>
          <w:szCs w:val="20"/>
        </w:rPr>
        <w:t>l’</w:t>
      </w:r>
      <w:r w:rsidR="00936005" w:rsidRPr="00541BE9">
        <w:rPr>
          <w:rFonts w:asciiTheme="majorHAnsi" w:hAnsiTheme="majorHAnsi" w:cstheme="majorHAnsi"/>
          <w:b/>
          <w:sz w:val="20"/>
          <w:szCs w:val="20"/>
        </w:rPr>
        <w:t>EXPLOITANT</w:t>
      </w:r>
    </w:p>
    <w:p w14:paraId="3D857AAF" w14:textId="6BF65DB2" w:rsidR="00F831B3" w:rsidRPr="00426568" w:rsidRDefault="00936005"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L’EXPLOITANT</w:t>
      </w:r>
      <w:r w:rsidR="00F831B3" w:rsidRPr="00426568">
        <w:rPr>
          <w:rFonts w:asciiTheme="majorHAnsi" w:hAnsiTheme="majorHAnsi" w:cstheme="majorHAnsi"/>
          <w:sz w:val="20"/>
          <w:szCs w:val="20"/>
        </w:rPr>
        <w:t xml:space="preserve"> s’engage sans réserve à :</w:t>
      </w:r>
    </w:p>
    <w:p w14:paraId="44C05707" w14:textId="44F61B78" w:rsidR="005B52BB" w:rsidRPr="00426568" w:rsidRDefault="00516CCE" w:rsidP="000D0042">
      <w:pPr>
        <w:numPr>
          <w:ilvl w:val="0"/>
          <w:numId w:val="19"/>
        </w:numPr>
        <w:spacing w:after="0" w:line="240" w:lineRule="auto"/>
        <w:ind w:left="360"/>
        <w:contextualSpacing/>
        <w:jc w:val="both"/>
        <w:rPr>
          <w:rFonts w:asciiTheme="majorHAnsi" w:hAnsiTheme="majorHAnsi" w:cstheme="majorHAnsi"/>
          <w:sz w:val="20"/>
          <w:szCs w:val="20"/>
        </w:rPr>
      </w:pPr>
      <w:r w:rsidRPr="00426568">
        <w:rPr>
          <w:rFonts w:asciiTheme="majorHAnsi" w:eastAsia="Lato" w:hAnsiTheme="majorHAnsi" w:cstheme="majorHAnsi"/>
          <w:sz w:val="20"/>
          <w:szCs w:val="20"/>
        </w:rPr>
        <w:t xml:space="preserve">Fournir </w:t>
      </w:r>
      <w:r w:rsidR="005B52BB" w:rsidRPr="00426568">
        <w:rPr>
          <w:rFonts w:asciiTheme="majorHAnsi" w:eastAsia="Lato" w:hAnsiTheme="majorHAnsi" w:cstheme="majorHAnsi"/>
          <w:sz w:val="20"/>
          <w:szCs w:val="20"/>
        </w:rPr>
        <w:t xml:space="preserve">le certificat de conformité valide aux référentiels en vigueur mentionnés à l’article L. 1470-5 du </w:t>
      </w:r>
      <w:r w:rsidR="00725FE7" w:rsidRPr="00426568">
        <w:rPr>
          <w:rFonts w:asciiTheme="majorHAnsi" w:eastAsia="Lato" w:hAnsiTheme="majorHAnsi" w:cstheme="majorHAnsi"/>
          <w:sz w:val="20"/>
          <w:szCs w:val="20"/>
        </w:rPr>
        <w:t>c</w:t>
      </w:r>
      <w:r w:rsidR="005B52BB" w:rsidRPr="00426568">
        <w:rPr>
          <w:rFonts w:asciiTheme="majorHAnsi" w:eastAsia="Lato" w:hAnsiTheme="majorHAnsi" w:cstheme="majorHAnsi"/>
          <w:sz w:val="20"/>
          <w:szCs w:val="20"/>
        </w:rPr>
        <w:t>ode de la santé publique (interopérabilité et sécurité) et les codes d’inscription sur la liste prévue à l'article L. 162-52 du code de la sécurité sociale</w:t>
      </w:r>
    </w:p>
    <w:p w14:paraId="21D77E03" w14:textId="138AB5C1" w:rsidR="00F831B3" w:rsidRPr="00426568" w:rsidRDefault="00F831B3" w:rsidP="000D0042">
      <w:pPr>
        <w:numPr>
          <w:ilvl w:val="0"/>
          <w:numId w:val="19"/>
        </w:numPr>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mettre à disposition du patient le </w:t>
      </w:r>
      <w:r w:rsidR="005B6424" w:rsidRPr="00426568">
        <w:rPr>
          <w:rFonts w:asciiTheme="majorHAnsi" w:hAnsiTheme="majorHAnsi" w:cstheme="majorHAnsi"/>
          <w:sz w:val="20"/>
          <w:szCs w:val="20"/>
        </w:rPr>
        <w:t xml:space="preserve">DMN </w:t>
      </w:r>
      <w:r w:rsidRPr="00426568">
        <w:rPr>
          <w:rFonts w:asciiTheme="majorHAnsi" w:hAnsiTheme="majorHAnsi" w:cstheme="majorHAnsi"/>
          <w:sz w:val="20"/>
          <w:szCs w:val="20"/>
        </w:rPr>
        <w:t xml:space="preserve">de télésurveillance ; </w:t>
      </w:r>
    </w:p>
    <w:p w14:paraId="630A0417" w14:textId="0FAEB656" w:rsidR="00F831B3" w:rsidRPr="00426568" w:rsidRDefault="00F831B3" w:rsidP="000D0042">
      <w:pPr>
        <w:numPr>
          <w:ilvl w:val="0"/>
          <w:numId w:val="18"/>
        </w:numPr>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réaliser les Services conformément </w:t>
      </w:r>
      <w:r w:rsidR="005B6424" w:rsidRPr="00426568">
        <w:rPr>
          <w:rFonts w:asciiTheme="majorHAnsi" w:hAnsiTheme="majorHAnsi" w:cstheme="majorHAnsi"/>
          <w:sz w:val="20"/>
          <w:szCs w:val="20"/>
        </w:rPr>
        <w:t>aux dispositions prévues par la présente c</w:t>
      </w:r>
      <w:r w:rsidRPr="00426568">
        <w:rPr>
          <w:rFonts w:asciiTheme="majorHAnsi" w:hAnsiTheme="majorHAnsi" w:cstheme="majorHAnsi"/>
          <w:sz w:val="20"/>
          <w:szCs w:val="20"/>
        </w:rPr>
        <w:t xml:space="preserve">onvention, </w:t>
      </w:r>
      <w:r w:rsidR="005B6424" w:rsidRPr="00426568">
        <w:rPr>
          <w:rFonts w:asciiTheme="majorHAnsi" w:hAnsiTheme="majorHAnsi" w:cstheme="majorHAnsi"/>
          <w:sz w:val="20"/>
          <w:szCs w:val="20"/>
        </w:rPr>
        <w:t>ainsi qu’</w:t>
      </w:r>
      <w:r w:rsidRPr="00426568">
        <w:rPr>
          <w:rFonts w:asciiTheme="majorHAnsi" w:hAnsiTheme="majorHAnsi" w:cstheme="majorHAnsi"/>
          <w:sz w:val="20"/>
          <w:szCs w:val="20"/>
        </w:rPr>
        <w:t>aux dispositions légales et réglementaires en vigueur ainsi qu’aux meilleures pratiques de la profession ;</w:t>
      </w:r>
    </w:p>
    <w:p w14:paraId="124BDFBE" w14:textId="6E34015E" w:rsidR="00F831B3" w:rsidRPr="00426568" w:rsidRDefault="00F831B3" w:rsidP="000D0042">
      <w:pPr>
        <w:numPr>
          <w:ilvl w:val="0"/>
          <w:numId w:val="18"/>
        </w:numPr>
        <w:spacing w:after="0" w:line="240" w:lineRule="auto"/>
        <w:ind w:left="360"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réaliser les </w:t>
      </w:r>
      <w:r w:rsidR="005B6424" w:rsidRPr="00426568">
        <w:rPr>
          <w:rFonts w:asciiTheme="majorHAnsi" w:hAnsiTheme="majorHAnsi" w:cstheme="majorHAnsi"/>
          <w:sz w:val="20"/>
          <w:szCs w:val="20"/>
        </w:rPr>
        <w:t>S</w:t>
      </w:r>
      <w:r w:rsidRPr="00426568">
        <w:rPr>
          <w:rFonts w:asciiTheme="majorHAnsi" w:hAnsiTheme="majorHAnsi" w:cstheme="majorHAnsi"/>
          <w:sz w:val="20"/>
          <w:szCs w:val="20"/>
        </w:rPr>
        <w:t>ervices et remettre les Livrables et la Documentation dans le respect des délais et du calendrier impératif défini ;</w:t>
      </w:r>
    </w:p>
    <w:p w14:paraId="03D33965" w14:textId="77777777" w:rsidR="00F831B3" w:rsidRPr="00426568" w:rsidRDefault="00F831B3" w:rsidP="000D0042">
      <w:pPr>
        <w:numPr>
          <w:ilvl w:val="0"/>
          <w:numId w:val="18"/>
        </w:numPr>
        <w:spacing w:after="0" w:line="240" w:lineRule="auto"/>
        <w:ind w:left="360"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garantir la continuité, la qualité et la disponibilité de ses Services ;</w:t>
      </w:r>
    </w:p>
    <w:p w14:paraId="594D8219" w14:textId="79FB0590" w:rsidR="00F831B3" w:rsidRPr="00426568" w:rsidRDefault="00F831B3" w:rsidP="000D0042">
      <w:pPr>
        <w:numPr>
          <w:ilvl w:val="0"/>
          <w:numId w:val="18"/>
        </w:numPr>
        <w:spacing w:after="0" w:line="240" w:lineRule="auto"/>
        <w:ind w:left="360"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garantir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la correction des Anomalies dans les meilleurs délais prévu</w:t>
      </w:r>
      <w:r w:rsidR="006E6B15" w:rsidRPr="00426568">
        <w:rPr>
          <w:rFonts w:asciiTheme="majorHAnsi" w:hAnsiTheme="majorHAnsi" w:cstheme="majorHAnsi"/>
          <w:sz w:val="20"/>
          <w:szCs w:val="20"/>
        </w:rPr>
        <w:t>s</w:t>
      </w:r>
      <w:r w:rsidRPr="00426568">
        <w:rPr>
          <w:rFonts w:asciiTheme="majorHAnsi" w:hAnsiTheme="majorHAnsi" w:cstheme="majorHAnsi"/>
          <w:sz w:val="20"/>
          <w:szCs w:val="20"/>
        </w:rPr>
        <w:t xml:space="preserve"> ;</w:t>
      </w:r>
    </w:p>
    <w:p w14:paraId="404283DE" w14:textId="2CB24EF4"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solliciter en temps opportun toutes les informations nécessaires à la bonne réalisation des Services ;</w:t>
      </w:r>
    </w:p>
    <w:p w14:paraId="52C9A2E8" w14:textId="77777777"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identifier tout risque dans le cadre de la réalisation des Services ;</w:t>
      </w:r>
    </w:p>
    <w:p w14:paraId="1C7B6E28" w14:textId="42082810"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formuler dans les meilleurs délais tous conseils, alertes, mises en garde, préconisations et informations dans le cadre de la réalisation des Services, notamment en vue d'améliorer la qualité des Services ou de manière à permettre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de prendre les décisions qui lui incombent ;</w:t>
      </w:r>
    </w:p>
    <w:p w14:paraId="463DC022" w14:textId="77777777"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solliciter toute réunion qui se révélerait utile à l’exécution des Services ;</w:t>
      </w:r>
    </w:p>
    <w:p w14:paraId="1956213E" w14:textId="31182296"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assurer </w:t>
      </w:r>
      <w:r w:rsidR="007F598D" w:rsidRPr="00426568">
        <w:rPr>
          <w:rFonts w:asciiTheme="majorHAnsi" w:hAnsiTheme="majorHAnsi" w:cstheme="majorHAnsi"/>
          <w:sz w:val="20"/>
          <w:szCs w:val="20"/>
        </w:rPr>
        <w:t>la bonne réalisation des prestations</w:t>
      </w:r>
      <w:r w:rsidRPr="00426568">
        <w:rPr>
          <w:rFonts w:asciiTheme="majorHAnsi" w:hAnsiTheme="majorHAnsi" w:cstheme="majorHAnsi"/>
          <w:sz w:val="20"/>
          <w:szCs w:val="20"/>
        </w:rPr>
        <w:t>, et notamment en matière de délai de livraison, de qualité et de sécurité ;</w:t>
      </w:r>
    </w:p>
    <w:p w14:paraId="1845F4EF" w14:textId="77777777"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d’une manière générale, mettre en œuvre tous les moyens et toutes les actions nécessaires au respect des engagements pour la réalisation des Services ;</w:t>
      </w:r>
    </w:p>
    <w:p w14:paraId="4ED22B26" w14:textId="77777777"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faire héberger des données de santé par un prestataire bénéficiant d’un agrément ou d’une certification conformément à la réglementation applicable ;</w:t>
      </w:r>
    </w:p>
    <w:p w14:paraId="6FCE1EBA" w14:textId="6B119A5E"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se conformer aux obligations de sécurité et d’interopérabilité prévues par l’agence du numérique en santé (ANS) et d’obtenir un certificat de conformité valide aux référentiels en vigueur mentionnés à l’article L. 1470-5 du </w:t>
      </w:r>
      <w:r w:rsidR="00725FE7" w:rsidRPr="00426568">
        <w:rPr>
          <w:rFonts w:asciiTheme="majorHAnsi" w:hAnsiTheme="majorHAnsi" w:cstheme="majorHAnsi"/>
          <w:sz w:val="20"/>
          <w:szCs w:val="20"/>
        </w:rPr>
        <w:t>c</w:t>
      </w:r>
      <w:r w:rsidRPr="00426568">
        <w:rPr>
          <w:rFonts w:asciiTheme="majorHAnsi" w:hAnsiTheme="majorHAnsi" w:cstheme="majorHAnsi"/>
          <w:sz w:val="20"/>
          <w:szCs w:val="20"/>
        </w:rPr>
        <w:t>ode de la santé publique (interopérabilité et sécurité) ;</w:t>
      </w:r>
    </w:p>
    <w:p w14:paraId="517DC22D" w14:textId="5DB2901A"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coopérer activement avec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et le prévenir dans les meilleurs délais</w:t>
      </w:r>
      <w:r w:rsidR="00516CCE" w:rsidRPr="00426568">
        <w:rPr>
          <w:rFonts w:asciiTheme="majorHAnsi" w:hAnsiTheme="majorHAnsi" w:cstheme="majorHAnsi"/>
          <w:sz w:val="20"/>
          <w:szCs w:val="20"/>
        </w:rPr>
        <w:t xml:space="preserve"> (48h maximum)</w:t>
      </w:r>
      <w:r w:rsidRPr="00426568">
        <w:rPr>
          <w:rFonts w:asciiTheme="majorHAnsi" w:hAnsiTheme="majorHAnsi" w:cstheme="majorHAnsi"/>
          <w:sz w:val="20"/>
          <w:szCs w:val="20"/>
        </w:rPr>
        <w:t xml:space="preserve"> dès qu’il en a connaissance de tout événement, choix ou mesure de nature à retarder, entraver ou perturber la bonne exécution des Services ou encore risquant d’affecter les objectifs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ou de modifier les conditions techniques ou financières de la Convention ;</w:t>
      </w:r>
    </w:p>
    <w:p w14:paraId="608F14E2" w14:textId="6EF64A28"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à informer sans délai 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en cas de suspension de la mise sur le marché du DMn de télésurveillance  (± accessoire de collecte) par décision du directeur général de l'ANSM, en application de l'article L5312-1 du CSP ; </w:t>
      </w:r>
    </w:p>
    <w:p w14:paraId="6C210874" w14:textId="15EDEE39"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à informer sans délai 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en cas de suspension de la fabrication, de l'importation, de l'exportation, de la mise sur le marché à titre onéreux du DM</w:t>
      </w:r>
      <w:r w:rsidR="005B6424" w:rsidRPr="00426568">
        <w:rPr>
          <w:rFonts w:asciiTheme="majorHAnsi" w:hAnsiTheme="majorHAnsi" w:cstheme="majorHAnsi"/>
          <w:sz w:val="20"/>
          <w:szCs w:val="20"/>
        </w:rPr>
        <w:t xml:space="preserve">N </w:t>
      </w:r>
      <w:r w:rsidRPr="00426568">
        <w:rPr>
          <w:rFonts w:asciiTheme="majorHAnsi" w:hAnsiTheme="majorHAnsi" w:cstheme="majorHAnsi"/>
          <w:sz w:val="20"/>
          <w:szCs w:val="20"/>
        </w:rPr>
        <w:t xml:space="preserve"> de télésurveillance (± accessoire de collecte) par arrêté du ministre chargé de la consommation et, selon le cas, du ou des ministres intéressés, en application des articles L522-16 et L522-17 du code de la consommation ;</w:t>
      </w:r>
    </w:p>
    <w:p w14:paraId="4A4E28A0" w14:textId="05309B35"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à informer sans délai 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en cas de suspension ou de fin de validité du certificat mentionné à l’article L. 1470-5 du </w:t>
      </w:r>
      <w:r w:rsidR="00725FE7" w:rsidRPr="00426568">
        <w:rPr>
          <w:rFonts w:asciiTheme="majorHAnsi" w:hAnsiTheme="majorHAnsi" w:cstheme="majorHAnsi"/>
          <w:sz w:val="20"/>
          <w:szCs w:val="20"/>
        </w:rPr>
        <w:t>c</w:t>
      </w:r>
      <w:r w:rsidRPr="00426568">
        <w:rPr>
          <w:rFonts w:asciiTheme="majorHAnsi" w:hAnsiTheme="majorHAnsi" w:cstheme="majorHAnsi"/>
          <w:sz w:val="20"/>
          <w:szCs w:val="20"/>
        </w:rPr>
        <w:t xml:space="preserve">ode de la santé publique du </w:t>
      </w:r>
      <w:r w:rsidR="005B6424" w:rsidRPr="00426568">
        <w:rPr>
          <w:rFonts w:asciiTheme="majorHAnsi" w:hAnsiTheme="majorHAnsi" w:cstheme="majorHAnsi"/>
          <w:sz w:val="20"/>
          <w:szCs w:val="20"/>
        </w:rPr>
        <w:t xml:space="preserve">DMN </w:t>
      </w:r>
      <w:r w:rsidRPr="00426568">
        <w:rPr>
          <w:rFonts w:asciiTheme="majorHAnsi" w:hAnsiTheme="majorHAnsi" w:cstheme="majorHAnsi"/>
          <w:sz w:val="20"/>
          <w:szCs w:val="20"/>
        </w:rPr>
        <w:t xml:space="preserve">de télésurveillance ;  </w:t>
      </w:r>
    </w:p>
    <w:p w14:paraId="33795DEA" w14:textId="2940D440" w:rsidR="00F831B3" w:rsidRPr="00426568" w:rsidRDefault="00F831B3" w:rsidP="000D0042">
      <w:pPr>
        <w:numPr>
          <w:ilvl w:val="0"/>
          <w:numId w:val="17"/>
        </w:numPr>
        <w:tabs>
          <w:tab w:val="left" w:pos="900"/>
        </w:tabs>
        <w:spacing w:after="0" w:line="240" w:lineRule="auto"/>
        <w:ind w:hanging="284"/>
        <w:contextualSpacing/>
        <w:jc w:val="both"/>
        <w:rPr>
          <w:rFonts w:asciiTheme="majorHAnsi" w:hAnsiTheme="majorHAnsi" w:cstheme="majorHAnsi"/>
          <w:sz w:val="20"/>
          <w:szCs w:val="20"/>
        </w:rPr>
      </w:pPr>
      <w:r w:rsidRPr="00426568">
        <w:rPr>
          <w:rFonts w:asciiTheme="majorHAnsi" w:hAnsiTheme="majorHAnsi" w:cstheme="majorHAnsi"/>
          <w:sz w:val="20"/>
          <w:szCs w:val="20"/>
        </w:rPr>
        <w:t>à informer sans délai 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en cas de radiation d’inscription de l’activité de télésurveillance médicale </w:t>
      </w:r>
      <w:r w:rsidR="0092711D" w:rsidRPr="00426568">
        <w:rPr>
          <w:rFonts w:asciiTheme="majorHAnsi" w:hAnsiTheme="majorHAnsi" w:cstheme="majorHAnsi"/>
          <w:sz w:val="20"/>
          <w:szCs w:val="20"/>
        </w:rPr>
        <w:t>mentionnée</w:t>
      </w:r>
      <w:r w:rsidRPr="00426568">
        <w:rPr>
          <w:rFonts w:asciiTheme="majorHAnsi" w:hAnsiTheme="majorHAnsi" w:cstheme="majorHAnsi"/>
          <w:sz w:val="20"/>
          <w:szCs w:val="20"/>
        </w:rPr>
        <w:t xml:space="preserve"> à l’article L. 162-52.</w:t>
      </w:r>
    </w:p>
    <w:p w14:paraId="5214A10A" w14:textId="77777777" w:rsidR="00E02EF1" w:rsidRPr="00426568" w:rsidRDefault="00E02EF1" w:rsidP="0005671E">
      <w:pPr>
        <w:spacing w:after="0" w:line="240" w:lineRule="auto"/>
        <w:contextualSpacing/>
        <w:jc w:val="both"/>
        <w:rPr>
          <w:rFonts w:asciiTheme="majorHAnsi" w:hAnsiTheme="majorHAnsi" w:cstheme="majorHAnsi"/>
          <w:b/>
          <w:sz w:val="20"/>
          <w:szCs w:val="20"/>
        </w:rPr>
      </w:pPr>
    </w:p>
    <w:p w14:paraId="7C72DDF6" w14:textId="6250DFB2" w:rsidR="00E02EF1" w:rsidRPr="00501DEB" w:rsidRDefault="00541BE9" w:rsidP="00501DEB">
      <w:pPr>
        <w:pStyle w:val="Paragraphedeliste"/>
        <w:spacing w:after="0" w:line="240" w:lineRule="auto"/>
        <w:ind w:left="1080"/>
        <w:jc w:val="both"/>
        <w:rPr>
          <w:rFonts w:asciiTheme="majorHAnsi" w:hAnsiTheme="majorHAnsi" w:cstheme="majorHAnsi"/>
          <w:b/>
          <w:sz w:val="20"/>
          <w:szCs w:val="20"/>
        </w:rPr>
      </w:pPr>
      <w:r>
        <w:rPr>
          <w:rFonts w:asciiTheme="majorHAnsi" w:hAnsiTheme="majorHAnsi" w:cstheme="majorHAnsi"/>
          <w:b/>
          <w:sz w:val="20"/>
          <w:szCs w:val="20"/>
        </w:rPr>
        <w:t xml:space="preserve">5.2 </w:t>
      </w:r>
      <w:r w:rsidR="006D0C57" w:rsidRPr="00501DEB">
        <w:rPr>
          <w:rFonts w:asciiTheme="majorHAnsi" w:hAnsiTheme="majorHAnsi" w:cstheme="majorHAnsi"/>
          <w:b/>
          <w:sz w:val="20"/>
          <w:szCs w:val="20"/>
        </w:rPr>
        <w:t>Obligation</w:t>
      </w:r>
      <w:r w:rsidR="00DB5C3A" w:rsidRPr="00501DEB">
        <w:rPr>
          <w:rFonts w:asciiTheme="majorHAnsi" w:hAnsiTheme="majorHAnsi" w:cstheme="majorHAnsi"/>
          <w:b/>
          <w:sz w:val="20"/>
          <w:szCs w:val="20"/>
        </w:rPr>
        <w:t>s</w:t>
      </w:r>
      <w:r w:rsidR="006D0C57" w:rsidRPr="00501DEB">
        <w:rPr>
          <w:rFonts w:asciiTheme="majorHAnsi" w:hAnsiTheme="majorHAnsi" w:cstheme="majorHAnsi"/>
          <w:b/>
          <w:sz w:val="20"/>
          <w:szCs w:val="20"/>
        </w:rPr>
        <w:t xml:space="preserve"> de </w:t>
      </w:r>
      <w:r w:rsidR="00446892" w:rsidRPr="00501DEB">
        <w:rPr>
          <w:rFonts w:asciiTheme="majorHAnsi" w:hAnsiTheme="majorHAnsi" w:cstheme="majorHAnsi"/>
          <w:b/>
          <w:sz w:val="20"/>
          <w:szCs w:val="20"/>
        </w:rPr>
        <w:t>l’</w:t>
      </w:r>
      <w:r w:rsidR="00936005" w:rsidRPr="00501DEB">
        <w:rPr>
          <w:rFonts w:asciiTheme="majorHAnsi" w:hAnsiTheme="majorHAnsi" w:cstheme="majorHAnsi"/>
          <w:b/>
          <w:sz w:val="20"/>
          <w:szCs w:val="20"/>
        </w:rPr>
        <w:t>OPERATEUR</w:t>
      </w:r>
    </w:p>
    <w:p w14:paraId="5DBA24B2" w14:textId="69F0FD3C" w:rsidR="00F831B3"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F831B3" w:rsidRPr="00426568">
        <w:rPr>
          <w:rFonts w:asciiTheme="majorHAnsi" w:hAnsiTheme="majorHAnsi" w:cstheme="majorHAnsi"/>
          <w:sz w:val="20"/>
          <w:szCs w:val="20"/>
        </w:rPr>
        <w:t xml:space="preserve"> s’engage sans réserve à : </w:t>
      </w:r>
    </w:p>
    <w:p w14:paraId="4BCDFE28" w14:textId="4D77FD29" w:rsidR="00BC1E99" w:rsidRPr="00426568" w:rsidRDefault="00F831B3" w:rsidP="004B299A">
      <w:pPr>
        <w:numPr>
          <w:ilvl w:val="0"/>
          <w:numId w:val="20"/>
        </w:numPr>
        <w:spacing w:after="0" w:line="240" w:lineRule="auto"/>
        <w:ind w:left="360"/>
        <w:contextualSpacing/>
        <w:jc w:val="both"/>
        <w:rPr>
          <w:rFonts w:asciiTheme="majorHAnsi" w:hAnsiTheme="majorHAnsi" w:cstheme="majorHAnsi"/>
          <w:b/>
          <w:bCs/>
          <w:sz w:val="20"/>
          <w:szCs w:val="20"/>
        </w:rPr>
      </w:pPr>
      <w:r w:rsidRPr="00426568">
        <w:rPr>
          <w:rFonts w:asciiTheme="majorHAnsi" w:hAnsiTheme="majorHAnsi" w:cstheme="majorHAnsi"/>
          <w:sz w:val="20"/>
          <w:szCs w:val="20"/>
        </w:rPr>
        <w:t xml:space="preserve">utiliser les Services conformément </w:t>
      </w:r>
      <w:r w:rsidR="005B6424" w:rsidRPr="00426568">
        <w:rPr>
          <w:rFonts w:asciiTheme="majorHAnsi" w:hAnsiTheme="majorHAnsi" w:cstheme="majorHAnsi"/>
          <w:sz w:val="20"/>
          <w:szCs w:val="20"/>
        </w:rPr>
        <w:t>aux dispositions prévues à la présente c</w:t>
      </w:r>
      <w:r w:rsidRPr="00426568">
        <w:rPr>
          <w:rFonts w:asciiTheme="majorHAnsi" w:hAnsiTheme="majorHAnsi" w:cstheme="majorHAnsi"/>
          <w:sz w:val="20"/>
          <w:szCs w:val="20"/>
        </w:rPr>
        <w:t xml:space="preserve">onvention ainsi qu’aux </w:t>
      </w:r>
      <w:r w:rsidR="007F598D" w:rsidRPr="00426568">
        <w:rPr>
          <w:rFonts w:asciiTheme="majorHAnsi" w:hAnsiTheme="majorHAnsi" w:cstheme="majorHAnsi"/>
          <w:sz w:val="20"/>
          <w:szCs w:val="20"/>
        </w:rPr>
        <w:t xml:space="preserve">aux conditions </w:t>
      </w:r>
      <w:r w:rsidR="00BC1E99" w:rsidRPr="00426568">
        <w:rPr>
          <w:rFonts w:asciiTheme="majorHAnsi" w:hAnsiTheme="majorHAnsi" w:cstheme="majorHAnsi"/>
          <w:sz w:val="20"/>
          <w:szCs w:val="20"/>
        </w:rPr>
        <w:t>fixée par les arrêtés portant inscription</w:t>
      </w:r>
      <w:r w:rsidR="007F598D" w:rsidRPr="00426568">
        <w:rPr>
          <w:rFonts w:asciiTheme="majorHAnsi" w:hAnsiTheme="majorHAnsi" w:cstheme="majorHAnsi"/>
          <w:sz w:val="20"/>
          <w:szCs w:val="20"/>
        </w:rPr>
        <w:t xml:space="preserve"> </w:t>
      </w:r>
      <w:r w:rsidR="00BC1E99" w:rsidRPr="00426568">
        <w:rPr>
          <w:rFonts w:asciiTheme="majorHAnsi" w:hAnsiTheme="majorHAnsi" w:cstheme="majorHAnsi"/>
          <w:sz w:val="20"/>
          <w:szCs w:val="20"/>
        </w:rPr>
        <w:t>d'activités de télésurveillance médicale sur la liste prévue à l'article L. 162-52 du code de la sécurité sociale</w:t>
      </w:r>
    </w:p>
    <w:p w14:paraId="378A07FB" w14:textId="68C5BD81" w:rsidR="00F831B3" w:rsidRPr="00426568" w:rsidRDefault="00F831B3" w:rsidP="0092711D">
      <w:pPr>
        <w:numPr>
          <w:ilvl w:val="0"/>
          <w:numId w:val="20"/>
        </w:numPr>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coopérer activement avec </w:t>
      </w:r>
      <w:r w:rsidR="00446892" w:rsidRPr="00426568">
        <w:rPr>
          <w:rFonts w:asciiTheme="majorHAnsi" w:hAnsiTheme="majorHAnsi" w:cstheme="majorHAnsi"/>
          <w:sz w:val="20"/>
          <w:szCs w:val="20"/>
        </w:rPr>
        <w:t xml:space="preserve">l’ </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de télésurveillance en vue de la bonne exécution de la Convention ;</w:t>
      </w:r>
    </w:p>
    <w:p w14:paraId="36F62213" w14:textId="7B1BA8E6" w:rsidR="00F831B3" w:rsidRPr="00426568" w:rsidRDefault="00F831B3" w:rsidP="000D0042">
      <w:pPr>
        <w:numPr>
          <w:ilvl w:val="0"/>
          <w:numId w:val="20"/>
        </w:numPr>
        <w:shd w:val="clear" w:color="auto" w:fill="FFFFFF"/>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assurer l’information du patient sur l’organisation de l’activité</w:t>
      </w:r>
      <w:r w:rsidR="00516CCE" w:rsidRPr="00426568">
        <w:rPr>
          <w:rFonts w:asciiTheme="majorHAnsi" w:hAnsiTheme="majorHAnsi" w:cstheme="majorHAnsi"/>
          <w:sz w:val="20"/>
          <w:szCs w:val="20"/>
        </w:rPr>
        <w:t xml:space="preserve"> de télésurveillance</w:t>
      </w:r>
      <w:r w:rsidRPr="00426568">
        <w:rPr>
          <w:rFonts w:asciiTheme="majorHAnsi" w:hAnsiTheme="majorHAnsi" w:cstheme="majorHAnsi"/>
          <w:sz w:val="20"/>
          <w:szCs w:val="20"/>
        </w:rPr>
        <w:t>, en particulier sur la nature des actions confiées</w:t>
      </w:r>
      <w:r w:rsidR="00BC1E99" w:rsidRPr="00426568">
        <w:rPr>
          <w:rFonts w:asciiTheme="majorHAnsi" w:hAnsiTheme="majorHAnsi" w:cstheme="majorHAnsi"/>
          <w:sz w:val="20"/>
          <w:szCs w:val="20"/>
        </w:rPr>
        <w:t xml:space="preserve"> à un tiers</w:t>
      </w:r>
      <w:r w:rsidR="00516CCE" w:rsidRPr="00426568">
        <w:rPr>
          <w:rFonts w:asciiTheme="majorHAnsi" w:hAnsiTheme="majorHAnsi" w:cstheme="majorHAnsi"/>
          <w:sz w:val="20"/>
          <w:szCs w:val="20"/>
        </w:rPr>
        <w:t xml:space="preserve"> (ex : tri des alerte, accompagnement thérapeutique si nécessaire etc</w:t>
      </w:r>
      <w:r w:rsidR="00DC1DF5" w:rsidRPr="00426568">
        <w:rPr>
          <w:rFonts w:asciiTheme="majorHAnsi" w:hAnsiTheme="majorHAnsi" w:cstheme="majorHAnsi"/>
          <w:sz w:val="20"/>
          <w:szCs w:val="20"/>
        </w:rPr>
        <w:t>…</w:t>
      </w:r>
      <w:r w:rsidR="00516CCE" w:rsidRPr="00426568">
        <w:rPr>
          <w:rFonts w:asciiTheme="majorHAnsi" w:hAnsiTheme="majorHAnsi" w:cstheme="majorHAnsi"/>
          <w:sz w:val="20"/>
          <w:szCs w:val="20"/>
        </w:rPr>
        <w:t xml:space="preserve">) </w:t>
      </w:r>
      <w:r w:rsidRPr="00426568">
        <w:rPr>
          <w:rFonts w:asciiTheme="majorHAnsi" w:hAnsiTheme="majorHAnsi" w:cstheme="majorHAnsi"/>
          <w:sz w:val="20"/>
          <w:szCs w:val="20"/>
        </w:rPr>
        <w:t>, le cas échéant, ainsi que sur les dispositions prises pour assurer la continuité des soins ;</w:t>
      </w:r>
    </w:p>
    <w:p w14:paraId="1B860840" w14:textId="2D586E9B" w:rsidR="00F831B3" w:rsidRPr="00426568" w:rsidRDefault="00F831B3" w:rsidP="000D0042">
      <w:pPr>
        <w:numPr>
          <w:ilvl w:val="0"/>
          <w:numId w:val="21"/>
        </w:numPr>
        <w:shd w:val="clear" w:color="auto" w:fill="FFFFFF"/>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Se mettre en conformité avec les référentiels mentionnés à l’article L. 162-52 correspondant aux activités et à l’usage d’un </w:t>
      </w:r>
      <w:r w:rsidR="005B6424" w:rsidRPr="00426568">
        <w:rPr>
          <w:rFonts w:asciiTheme="majorHAnsi" w:hAnsiTheme="majorHAnsi" w:cstheme="majorHAnsi"/>
          <w:sz w:val="20"/>
          <w:szCs w:val="20"/>
        </w:rPr>
        <w:t>DMN</w:t>
      </w:r>
      <w:r w:rsidRPr="00426568">
        <w:rPr>
          <w:rFonts w:asciiTheme="majorHAnsi" w:hAnsiTheme="majorHAnsi" w:cstheme="majorHAnsi"/>
          <w:sz w:val="20"/>
          <w:szCs w:val="20"/>
        </w:rPr>
        <w:t xml:space="preserve"> de télésurveillance médicale inscrit sur la liste mentionnée à l’article L. 162-52 ;</w:t>
      </w:r>
    </w:p>
    <w:p w14:paraId="7FF72E74" w14:textId="25A99FA8" w:rsidR="00F831B3" w:rsidRPr="00426568" w:rsidRDefault="00F831B3" w:rsidP="000D004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prévenir dans les meilleurs délais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005B6424" w:rsidRPr="00426568">
        <w:rPr>
          <w:rFonts w:asciiTheme="majorHAnsi" w:hAnsiTheme="majorHAnsi" w:cstheme="majorHAnsi"/>
          <w:sz w:val="20"/>
          <w:szCs w:val="20"/>
        </w:rPr>
        <w:t xml:space="preserve"> </w:t>
      </w:r>
      <w:r w:rsidRPr="00426568">
        <w:rPr>
          <w:rFonts w:asciiTheme="majorHAnsi" w:hAnsiTheme="majorHAnsi" w:cstheme="majorHAnsi"/>
          <w:sz w:val="20"/>
          <w:szCs w:val="20"/>
        </w:rPr>
        <w:t>dès qu’il en a connaissance de tout événement, choix ou mesure de nature à retarder, entraver ou perturber la bonne exécution des Services ou encore risquan</w:t>
      </w:r>
      <w:r w:rsidR="00E20543" w:rsidRPr="00426568">
        <w:rPr>
          <w:rFonts w:asciiTheme="majorHAnsi" w:hAnsiTheme="majorHAnsi" w:cstheme="majorHAnsi"/>
          <w:sz w:val="20"/>
          <w:szCs w:val="20"/>
        </w:rPr>
        <w:t>t d’affecter les objectifs de</w:t>
      </w:r>
      <w:r w:rsidR="00446892" w:rsidRPr="00426568">
        <w:rPr>
          <w:rFonts w:asciiTheme="majorHAnsi" w:hAnsiTheme="majorHAnsi" w:cstheme="majorHAnsi"/>
          <w:sz w:val="20"/>
          <w:szCs w:val="20"/>
        </w:rPr>
        <w:t xml:space="preserve"> </w:t>
      </w:r>
      <w:r w:rsidR="00936005" w:rsidRPr="00426568">
        <w:rPr>
          <w:rFonts w:asciiTheme="majorHAnsi" w:hAnsiTheme="majorHAnsi" w:cstheme="majorHAnsi"/>
          <w:sz w:val="20"/>
          <w:szCs w:val="20"/>
        </w:rPr>
        <w:t>l’EXPLOITANT</w:t>
      </w:r>
      <w:r w:rsidR="00936005" w:rsidRPr="00426568">
        <w:rPr>
          <w:rFonts w:asciiTheme="majorHAnsi" w:hAnsiTheme="majorHAnsi" w:cstheme="majorHAnsi"/>
          <w:strike/>
          <w:sz w:val="20"/>
          <w:szCs w:val="20"/>
        </w:rPr>
        <w:t xml:space="preserve"> </w:t>
      </w:r>
      <w:r w:rsidRPr="00426568">
        <w:rPr>
          <w:rFonts w:asciiTheme="majorHAnsi" w:hAnsiTheme="majorHAnsi" w:cstheme="majorHAnsi"/>
          <w:sz w:val="20"/>
          <w:szCs w:val="20"/>
        </w:rPr>
        <w:t>ou de modifier les conditions techniques ou financières de la Convention;</w:t>
      </w:r>
    </w:p>
    <w:p w14:paraId="48BE029D" w14:textId="77777777" w:rsidR="00F831B3" w:rsidRPr="00426568" w:rsidRDefault="00F831B3" w:rsidP="000D004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garantir la confidentialité, l’intégrité et la sécurité des informations et Données qui lui sont confiées ou communiquées dans le cadre de la réalisation des Services</w:t>
      </w:r>
    </w:p>
    <w:p w14:paraId="3C771F38" w14:textId="77777777" w:rsidR="00F831B3" w:rsidRPr="00426568" w:rsidRDefault="00F831B3" w:rsidP="000D004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de solliciter toute réunion qui se révélerait utile à l’exécution des Services ;</w:t>
      </w:r>
    </w:p>
    <w:p w14:paraId="40F58D8C" w14:textId="77777777" w:rsidR="00627428" w:rsidRPr="00426568" w:rsidRDefault="00F831B3" w:rsidP="000D004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lastRenderedPageBreak/>
        <w:t>de mettre en œuvre d’une manière générale tous les moyens et toutes les actions nécessaires au respect des engagements pour la réalisation des Services ;</w:t>
      </w:r>
    </w:p>
    <w:p w14:paraId="27440469" w14:textId="77777777" w:rsidR="005B52BB" w:rsidRPr="00426568" w:rsidRDefault="005B52BB" w:rsidP="005B52BB">
      <w:pPr>
        <w:spacing w:after="0" w:line="240" w:lineRule="auto"/>
        <w:jc w:val="both"/>
        <w:rPr>
          <w:rFonts w:asciiTheme="majorHAnsi" w:hAnsiTheme="majorHAnsi" w:cstheme="majorHAnsi"/>
          <w:b/>
          <w:sz w:val="20"/>
          <w:szCs w:val="20"/>
        </w:rPr>
      </w:pPr>
    </w:p>
    <w:p w14:paraId="61D5B553" w14:textId="16166457" w:rsidR="00541BE9" w:rsidRPr="00501DEB" w:rsidRDefault="00541BE9" w:rsidP="00501DEB">
      <w:pPr>
        <w:pStyle w:val="Paragraphedeliste"/>
        <w:spacing w:after="0" w:line="240" w:lineRule="auto"/>
        <w:ind w:left="1080"/>
        <w:jc w:val="both"/>
        <w:rPr>
          <w:rFonts w:asciiTheme="majorHAnsi" w:hAnsiTheme="majorHAnsi" w:cstheme="majorHAnsi"/>
          <w:b/>
          <w:sz w:val="20"/>
          <w:szCs w:val="20"/>
        </w:rPr>
      </w:pPr>
      <w:r>
        <w:rPr>
          <w:rFonts w:asciiTheme="majorHAnsi" w:hAnsiTheme="majorHAnsi" w:cstheme="majorHAnsi"/>
          <w:b/>
          <w:sz w:val="20"/>
          <w:szCs w:val="20"/>
        </w:rPr>
        <w:t xml:space="preserve">5.3 </w:t>
      </w:r>
      <w:r w:rsidR="005B52BB" w:rsidRPr="00426568">
        <w:rPr>
          <w:rFonts w:asciiTheme="majorHAnsi" w:hAnsiTheme="majorHAnsi" w:cstheme="majorHAnsi"/>
          <w:b/>
          <w:sz w:val="20"/>
          <w:szCs w:val="20"/>
        </w:rPr>
        <w:t xml:space="preserve">Obligations </w:t>
      </w:r>
      <w:r w:rsidR="00DD02F2" w:rsidRPr="00426568">
        <w:rPr>
          <w:rFonts w:asciiTheme="majorHAnsi" w:hAnsiTheme="majorHAnsi" w:cstheme="majorHAnsi"/>
          <w:b/>
          <w:sz w:val="20"/>
          <w:szCs w:val="20"/>
        </w:rPr>
        <w:t xml:space="preserve">mutuelles de </w:t>
      </w:r>
      <w:r w:rsidR="00BF1B89" w:rsidRPr="00426568">
        <w:rPr>
          <w:rFonts w:asciiTheme="majorHAnsi" w:hAnsiTheme="majorHAnsi" w:cstheme="majorHAnsi"/>
          <w:b/>
          <w:sz w:val="20"/>
          <w:szCs w:val="20"/>
        </w:rPr>
        <w:t>l’</w:t>
      </w:r>
      <w:r w:rsidR="00936005" w:rsidRPr="00426568">
        <w:rPr>
          <w:rFonts w:asciiTheme="majorHAnsi" w:hAnsiTheme="majorHAnsi" w:cstheme="majorHAnsi"/>
          <w:b/>
          <w:sz w:val="20"/>
          <w:szCs w:val="20"/>
        </w:rPr>
        <w:t>EXPLOITANT</w:t>
      </w:r>
      <w:r w:rsidR="005B52BB" w:rsidRPr="00426568">
        <w:rPr>
          <w:rFonts w:asciiTheme="majorHAnsi" w:hAnsiTheme="majorHAnsi" w:cstheme="majorHAnsi"/>
          <w:b/>
          <w:sz w:val="20"/>
          <w:szCs w:val="20"/>
        </w:rPr>
        <w:t xml:space="preserve"> et de </w:t>
      </w:r>
      <w:r w:rsidR="00446892" w:rsidRPr="00426568">
        <w:rPr>
          <w:rFonts w:asciiTheme="majorHAnsi" w:hAnsiTheme="majorHAnsi" w:cstheme="majorHAnsi"/>
          <w:b/>
          <w:sz w:val="20"/>
          <w:szCs w:val="20"/>
        </w:rPr>
        <w:t>l’</w:t>
      </w:r>
      <w:r w:rsidR="00936005" w:rsidRPr="00426568">
        <w:rPr>
          <w:rFonts w:asciiTheme="majorHAnsi" w:hAnsiTheme="majorHAnsi" w:cstheme="majorHAnsi"/>
          <w:b/>
          <w:sz w:val="20"/>
          <w:szCs w:val="20"/>
        </w:rPr>
        <w:t>OPERATEUR</w:t>
      </w:r>
    </w:p>
    <w:p w14:paraId="35D22AFA" w14:textId="77777777" w:rsidR="005B52BB" w:rsidRPr="00426568" w:rsidRDefault="005B52BB" w:rsidP="005B52BB">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Les PARTIES s’engagent sans réserve à : </w:t>
      </w:r>
    </w:p>
    <w:p w14:paraId="5AC77F07" w14:textId="36AE58A9" w:rsidR="00824BB2" w:rsidRPr="00426568" w:rsidRDefault="005B52BB" w:rsidP="00824BB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Se prévenir </w:t>
      </w:r>
      <w:r w:rsidR="00824BB2" w:rsidRPr="00426568">
        <w:rPr>
          <w:rFonts w:asciiTheme="majorHAnsi" w:hAnsiTheme="majorHAnsi" w:cstheme="majorHAnsi"/>
          <w:sz w:val="20"/>
          <w:szCs w:val="20"/>
        </w:rPr>
        <w:t>mutuellement</w:t>
      </w:r>
      <w:r w:rsidR="005B6424" w:rsidRPr="00426568">
        <w:rPr>
          <w:rFonts w:asciiTheme="majorHAnsi" w:hAnsiTheme="majorHAnsi" w:cstheme="majorHAnsi"/>
          <w:sz w:val="20"/>
          <w:szCs w:val="20"/>
        </w:rPr>
        <w:t xml:space="preserve"> par tout moyen</w:t>
      </w:r>
      <w:r w:rsidRPr="00426568">
        <w:rPr>
          <w:rFonts w:asciiTheme="majorHAnsi" w:hAnsiTheme="majorHAnsi" w:cstheme="majorHAnsi"/>
          <w:sz w:val="20"/>
          <w:szCs w:val="20"/>
        </w:rPr>
        <w:t xml:space="preserve"> en cas d’interruption</w:t>
      </w:r>
      <w:r w:rsidR="00824BB2" w:rsidRPr="00426568">
        <w:rPr>
          <w:rFonts w:asciiTheme="majorHAnsi" w:hAnsiTheme="majorHAnsi" w:cstheme="majorHAnsi"/>
          <w:sz w:val="20"/>
          <w:szCs w:val="20"/>
        </w:rPr>
        <w:t xml:space="preserve"> de la télésurveillance </w:t>
      </w:r>
    </w:p>
    <w:p w14:paraId="326110F3" w14:textId="77777777" w:rsidR="00824BB2" w:rsidRPr="00426568" w:rsidRDefault="00824BB2" w:rsidP="00824BB2">
      <w:pPr>
        <w:numPr>
          <w:ilvl w:val="0"/>
          <w:numId w:val="20"/>
        </w:numPr>
        <w:tabs>
          <w:tab w:val="left" w:pos="900"/>
        </w:tabs>
        <w:spacing w:after="0" w:line="240" w:lineRule="auto"/>
        <w:ind w:left="360"/>
        <w:contextualSpacing/>
        <w:jc w:val="both"/>
        <w:rPr>
          <w:rFonts w:asciiTheme="majorHAnsi" w:hAnsiTheme="majorHAnsi" w:cstheme="majorHAnsi"/>
          <w:sz w:val="20"/>
          <w:szCs w:val="20"/>
        </w:rPr>
      </w:pPr>
      <w:r w:rsidRPr="00426568">
        <w:rPr>
          <w:rFonts w:asciiTheme="majorHAnsi" w:hAnsiTheme="majorHAnsi" w:cstheme="majorHAnsi"/>
          <w:sz w:val="20"/>
          <w:szCs w:val="20"/>
        </w:rPr>
        <w:t>Exécuter la convention de bonne foi et collaborer étroitement dans le cadre de l’exécution de la convention</w:t>
      </w:r>
    </w:p>
    <w:p w14:paraId="73D80BC6" w14:textId="77777777" w:rsidR="00824BB2" w:rsidRPr="00426568" w:rsidRDefault="00824BB2" w:rsidP="00824BB2">
      <w:pPr>
        <w:tabs>
          <w:tab w:val="left" w:pos="900"/>
        </w:tabs>
        <w:spacing w:after="0" w:line="240" w:lineRule="auto"/>
        <w:ind w:left="360"/>
        <w:contextualSpacing/>
        <w:jc w:val="both"/>
        <w:rPr>
          <w:rFonts w:asciiTheme="majorHAnsi" w:hAnsiTheme="majorHAnsi" w:cstheme="majorHAnsi"/>
          <w:sz w:val="20"/>
          <w:szCs w:val="20"/>
        </w:rPr>
      </w:pPr>
    </w:p>
    <w:p w14:paraId="42489EFE" w14:textId="77777777" w:rsidR="00E02EF1" w:rsidRPr="00426568" w:rsidRDefault="005B0A83" w:rsidP="0005671E">
      <w:pPr>
        <w:pStyle w:val="Paragraphedeliste"/>
        <w:numPr>
          <w:ilvl w:val="0"/>
          <w:numId w:val="22"/>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DISPOSITION FINANCIERES</w:t>
      </w:r>
    </w:p>
    <w:p w14:paraId="77085E0C" w14:textId="44DD34A0" w:rsidR="005B0A83" w:rsidRPr="00426568" w:rsidRDefault="005B0A83"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Les Parties à la présente Convention cadre perçoivent au titre </w:t>
      </w:r>
      <w:r w:rsidR="000D0042" w:rsidRPr="00426568">
        <w:rPr>
          <w:rFonts w:asciiTheme="majorHAnsi" w:hAnsiTheme="majorHAnsi" w:cstheme="majorHAnsi"/>
          <w:sz w:val="20"/>
          <w:szCs w:val="20"/>
        </w:rPr>
        <w:t>de l</w:t>
      </w:r>
      <w:r w:rsidR="00EF128B" w:rsidRPr="00426568">
        <w:rPr>
          <w:rFonts w:asciiTheme="majorHAnsi" w:hAnsiTheme="majorHAnsi" w:cstheme="majorHAnsi"/>
          <w:sz w:val="20"/>
          <w:szCs w:val="20"/>
        </w:rPr>
        <w:t>eur</w:t>
      </w:r>
      <w:r w:rsidRPr="00426568">
        <w:rPr>
          <w:rFonts w:asciiTheme="majorHAnsi" w:hAnsiTheme="majorHAnsi" w:cstheme="majorHAnsi"/>
          <w:sz w:val="20"/>
          <w:szCs w:val="20"/>
        </w:rPr>
        <w:t xml:space="preserve"> participation à la prestation de télésurveillance,  une rémunération distincte pour le « forfait </w:t>
      </w:r>
      <w:r w:rsidR="00936005" w:rsidRPr="00426568">
        <w:rPr>
          <w:rFonts w:asciiTheme="majorHAnsi" w:hAnsiTheme="majorHAnsi" w:cstheme="majorHAnsi"/>
          <w:sz w:val="20"/>
          <w:szCs w:val="20"/>
        </w:rPr>
        <w:t>opérateur</w:t>
      </w:r>
      <w:r w:rsidRPr="00426568">
        <w:rPr>
          <w:rFonts w:asciiTheme="majorHAnsi" w:hAnsiTheme="majorHAnsi" w:cstheme="majorHAnsi"/>
          <w:sz w:val="20"/>
          <w:szCs w:val="20"/>
        </w:rPr>
        <w:t xml:space="preserve"> », assurant la rémunération directement par l’</w:t>
      </w:r>
      <w:r w:rsidR="00EF128B" w:rsidRPr="00426568">
        <w:rPr>
          <w:rFonts w:asciiTheme="majorHAnsi" w:hAnsiTheme="majorHAnsi" w:cstheme="majorHAnsi"/>
          <w:sz w:val="20"/>
          <w:szCs w:val="20"/>
        </w:rPr>
        <w:t>a</w:t>
      </w:r>
      <w:r w:rsidRPr="00426568">
        <w:rPr>
          <w:rFonts w:asciiTheme="majorHAnsi" w:hAnsiTheme="majorHAnsi" w:cstheme="majorHAnsi"/>
          <w:sz w:val="20"/>
          <w:szCs w:val="20"/>
        </w:rPr>
        <w:t xml:space="preserve">ssurance </w:t>
      </w:r>
      <w:r w:rsidR="00EF128B" w:rsidRPr="00426568">
        <w:rPr>
          <w:rFonts w:asciiTheme="majorHAnsi" w:hAnsiTheme="majorHAnsi" w:cstheme="majorHAnsi"/>
          <w:sz w:val="20"/>
          <w:szCs w:val="20"/>
        </w:rPr>
        <w:t>m</w:t>
      </w:r>
      <w:r w:rsidRPr="00426568">
        <w:rPr>
          <w:rFonts w:asciiTheme="majorHAnsi" w:hAnsiTheme="majorHAnsi" w:cstheme="majorHAnsi"/>
          <w:sz w:val="20"/>
          <w:szCs w:val="20"/>
        </w:rPr>
        <w:t xml:space="preserve">aladie </w:t>
      </w:r>
      <w:r w:rsidR="00DC1DF5" w:rsidRPr="00426568">
        <w:rPr>
          <w:rFonts w:asciiTheme="majorHAnsi" w:hAnsiTheme="majorHAnsi" w:cstheme="majorHAnsi"/>
          <w:sz w:val="20"/>
          <w:szCs w:val="20"/>
        </w:rPr>
        <w:t xml:space="preserve">obligatoire </w:t>
      </w:r>
      <w:r w:rsidRPr="00426568">
        <w:rPr>
          <w:rFonts w:asciiTheme="majorHAnsi" w:hAnsiTheme="majorHAnsi" w:cstheme="majorHAnsi"/>
          <w:sz w:val="20"/>
          <w:szCs w:val="20"/>
        </w:rPr>
        <w:t>de 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réalisant l'activité de télésurveillance médicale ; et d'autre part une rémunération distincte pour le « forfait technique », assurant la rémunération directement </w:t>
      </w:r>
      <w:r w:rsidR="00EF128B" w:rsidRPr="00426568">
        <w:rPr>
          <w:rFonts w:asciiTheme="majorHAnsi" w:hAnsiTheme="majorHAnsi" w:cstheme="majorHAnsi"/>
          <w:sz w:val="20"/>
          <w:szCs w:val="20"/>
        </w:rPr>
        <w:t xml:space="preserve">par l’assurance maladie obligatoire </w:t>
      </w:r>
      <w:r w:rsidRPr="00426568">
        <w:rPr>
          <w:rFonts w:asciiTheme="majorHAnsi" w:hAnsiTheme="majorHAnsi" w:cstheme="majorHAnsi"/>
          <w:sz w:val="20"/>
          <w:szCs w:val="20"/>
        </w:rPr>
        <w:t xml:space="preserve">de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mettant à disposition le </w:t>
      </w:r>
      <w:r w:rsidR="00426568" w:rsidRPr="00426568">
        <w:rPr>
          <w:rFonts w:asciiTheme="majorHAnsi" w:hAnsiTheme="majorHAnsi" w:cstheme="majorHAnsi"/>
          <w:color w:val="303030"/>
          <w:sz w:val="20"/>
          <w:szCs w:val="20"/>
        </w:rPr>
        <w:t xml:space="preserve">DMN </w:t>
      </w:r>
      <w:r w:rsidRPr="00426568">
        <w:rPr>
          <w:rFonts w:asciiTheme="majorHAnsi" w:hAnsiTheme="majorHAnsi" w:cstheme="majorHAnsi"/>
          <w:sz w:val="20"/>
          <w:szCs w:val="20"/>
        </w:rPr>
        <w:t>de télésurveillance permettant de réaliser cette activité.</w:t>
      </w:r>
    </w:p>
    <w:p w14:paraId="170CE228" w14:textId="77777777" w:rsidR="004D1047" w:rsidRPr="00426568" w:rsidRDefault="004D1047" w:rsidP="0005671E">
      <w:pPr>
        <w:tabs>
          <w:tab w:val="left" w:pos="900"/>
        </w:tabs>
        <w:spacing w:after="0" w:line="240" w:lineRule="auto"/>
        <w:contextualSpacing/>
        <w:jc w:val="both"/>
        <w:rPr>
          <w:rFonts w:asciiTheme="majorHAnsi" w:hAnsiTheme="majorHAnsi" w:cstheme="majorHAnsi"/>
          <w:sz w:val="20"/>
          <w:szCs w:val="20"/>
        </w:rPr>
      </w:pPr>
    </w:p>
    <w:p w14:paraId="644CCC4E" w14:textId="77777777" w:rsidR="005B0A83" w:rsidRPr="00426568" w:rsidRDefault="005B0A83" w:rsidP="0005671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Convention sera signée entre les parties avant toute première facturation de l'activité concernée. </w:t>
      </w:r>
    </w:p>
    <w:p w14:paraId="7146B9E1" w14:textId="14828CDE" w:rsidR="005B0A83" w:rsidRPr="00426568" w:rsidRDefault="005B0A83" w:rsidP="0005671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Convention signée pourra être transmise sans délai à </w:t>
      </w:r>
      <w:r w:rsidR="00EF128B" w:rsidRPr="00426568">
        <w:rPr>
          <w:rFonts w:asciiTheme="majorHAnsi" w:hAnsiTheme="majorHAnsi" w:cstheme="majorHAnsi"/>
          <w:sz w:val="20"/>
          <w:szCs w:val="20"/>
        </w:rPr>
        <w:t xml:space="preserve">l’assurance maladie obligatoire </w:t>
      </w:r>
      <w:r w:rsidRPr="00426568">
        <w:rPr>
          <w:rFonts w:asciiTheme="majorHAnsi" w:hAnsiTheme="majorHAnsi" w:cstheme="majorHAnsi"/>
          <w:sz w:val="20"/>
          <w:szCs w:val="20"/>
        </w:rPr>
        <w:t>si l’organisme en fait la demande</w:t>
      </w:r>
      <w:r w:rsidR="0092711D" w:rsidRPr="00426568">
        <w:rPr>
          <w:rFonts w:asciiTheme="majorHAnsi" w:hAnsiTheme="majorHAnsi" w:cstheme="majorHAnsi"/>
          <w:sz w:val="20"/>
          <w:szCs w:val="20"/>
        </w:rPr>
        <w:t xml:space="preserve"> conformément à l’article R162-99 du code de la sécurité sociale.</w:t>
      </w:r>
    </w:p>
    <w:p w14:paraId="4155DC02" w14:textId="77777777" w:rsidR="004D1047" w:rsidRPr="00426568" w:rsidRDefault="004D1047" w:rsidP="0005671E">
      <w:pPr>
        <w:tabs>
          <w:tab w:val="left" w:pos="900"/>
        </w:tabs>
        <w:spacing w:after="0" w:line="240" w:lineRule="auto"/>
        <w:contextualSpacing/>
        <w:jc w:val="both"/>
        <w:rPr>
          <w:rFonts w:asciiTheme="majorHAnsi" w:hAnsiTheme="majorHAnsi" w:cstheme="majorHAnsi"/>
          <w:sz w:val="20"/>
          <w:szCs w:val="20"/>
        </w:rPr>
      </w:pPr>
    </w:p>
    <w:p w14:paraId="15E60887" w14:textId="60EB7F02" w:rsidR="005B0A83" w:rsidRPr="00426568" w:rsidRDefault="005B0A83" w:rsidP="0005671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Pour un même patient, une même indication et pour chaque période facturable un forfait technique ne peut être facturé sans qu’un forfait </w:t>
      </w:r>
      <w:r w:rsidR="00936005" w:rsidRPr="00426568">
        <w:rPr>
          <w:rFonts w:asciiTheme="majorHAnsi" w:hAnsiTheme="majorHAnsi" w:cstheme="majorHAnsi"/>
          <w:sz w:val="20"/>
          <w:szCs w:val="20"/>
        </w:rPr>
        <w:t>opérateur</w:t>
      </w:r>
      <w:r w:rsidRPr="00426568">
        <w:rPr>
          <w:rFonts w:asciiTheme="majorHAnsi" w:hAnsiTheme="majorHAnsi" w:cstheme="majorHAnsi"/>
          <w:sz w:val="20"/>
          <w:szCs w:val="20"/>
        </w:rPr>
        <w:t xml:space="preserve"> soit facturé, sans pour autant d’obligation de simultanéité, et réciproquement, il ne peut pas être facturé plus d’un forfait technique ou d’un forfait </w:t>
      </w:r>
      <w:r w:rsidR="00936005" w:rsidRPr="00426568">
        <w:rPr>
          <w:rFonts w:asciiTheme="majorHAnsi" w:hAnsiTheme="majorHAnsi" w:cstheme="majorHAnsi"/>
          <w:sz w:val="20"/>
          <w:szCs w:val="20"/>
        </w:rPr>
        <w:t>opérateur</w:t>
      </w:r>
      <w:r w:rsidRPr="00426568">
        <w:rPr>
          <w:rFonts w:asciiTheme="majorHAnsi" w:hAnsiTheme="majorHAnsi" w:cstheme="majorHAnsi"/>
          <w:sz w:val="20"/>
          <w:szCs w:val="20"/>
        </w:rPr>
        <w:t>.</w:t>
      </w:r>
    </w:p>
    <w:p w14:paraId="34E1E7AE" w14:textId="77777777" w:rsidR="005B0A83" w:rsidRPr="00426568" w:rsidRDefault="005B0A83" w:rsidP="0005671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Les parties s'engagent à s'informer mutuellement et sans délai en cas d'interruption de la facturation.</w:t>
      </w:r>
    </w:p>
    <w:p w14:paraId="5981C05F" w14:textId="77777777" w:rsidR="004D1047" w:rsidRPr="00426568" w:rsidRDefault="004D1047" w:rsidP="0005671E">
      <w:pPr>
        <w:tabs>
          <w:tab w:val="left" w:pos="900"/>
        </w:tabs>
        <w:spacing w:after="0" w:line="240" w:lineRule="auto"/>
        <w:contextualSpacing/>
        <w:jc w:val="both"/>
        <w:rPr>
          <w:rFonts w:asciiTheme="majorHAnsi" w:hAnsiTheme="majorHAnsi" w:cstheme="majorHAnsi"/>
          <w:sz w:val="20"/>
          <w:szCs w:val="20"/>
        </w:rPr>
      </w:pPr>
    </w:p>
    <w:p w14:paraId="61BDE542" w14:textId="16E0930A" w:rsidR="005B0A83" w:rsidRPr="00426568" w:rsidRDefault="005B0A83" w:rsidP="0005671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Conformément à l’article R. 162-97 du </w:t>
      </w:r>
      <w:r w:rsidR="00725FE7" w:rsidRPr="00426568">
        <w:rPr>
          <w:rFonts w:asciiTheme="majorHAnsi" w:hAnsiTheme="majorHAnsi" w:cstheme="majorHAnsi"/>
          <w:sz w:val="20"/>
          <w:szCs w:val="20"/>
        </w:rPr>
        <w:t>c</w:t>
      </w:r>
      <w:r w:rsidRPr="00426568">
        <w:rPr>
          <w:rFonts w:asciiTheme="majorHAnsi" w:hAnsiTheme="majorHAnsi" w:cstheme="majorHAnsi"/>
          <w:sz w:val="20"/>
          <w:szCs w:val="20"/>
        </w:rPr>
        <w:t>ode de la sécurité sociale, si l’absence de transmission de données ou la transmission de données insuffisantes au regard des exigences prévues par la règlementation en vigueur a mis en cause la qualité ou la continuité des soins sur une période de facturation donnée, telle que déterminée par l’arrêté, le forfait opérateur et le forfait technique ne peuvent pas être facturés au titre de cette période.</w:t>
      </w:r>
    </w:p>
    <w:p w14:paraId="4D1112A1" w14:textId="77777777" w:rsidR="004D1047" w:rsidRPr="00426568" w:rsidRDefault="004D1047" w:rsidP="000D0042">
      <w:pPr>
        <w:tabs>
          <w:tab w:val="left" w:pos="900"/>
        </w:tabs>
        <w:spacing w:after="0" w:line="240" w:lineRule="auto"/>
        <w:contextualSpacing/>
        <w:jc w:val="both"/>
        <w:rPr>
          <w:rFonts w:asciiTheme="majorHAnsi" w:hAnsiTheme="majorHAnsi" w:cstheme="majorHAnsi"/>
          <w:sz w:val="20"/>
          <w:szCs w:val="20"/>
        </w:rPr>
      </w:pPr>
    </w:p>
    <w:p w14:paraId="23049BC8" w14:textId="77777777" w:rsidR="0005671E" w:rsidRPr="00426568" w:rsidRDefault="005B0A83" w:rsidP="000D0042">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Toute modification des caractéristiques de l'activité de télésurveillance médicale doit faire l'objet d'une nouvelle déclaration à l'agence régionale de santé selon les modalités prévues à l'article R. 162-105.</w:t>
      </w:r>
    </w:p>
    <w:p w14:paraId="02D913B6" w14:textId="77777777" w:rsidR="000D0042" w:rsidRPr="00426568" w:rsidRDefault="000D0042" w:rsidP="0005671E">
      <w:pPr>
        <w:spacing w:after="0" w:line="240" w:lineRule="auto"/>
        <w:contextualSpacing/>
        <w:jc w:val="both"/>
        <w:rPr>
          <w:rFonts w:asciiTheme="majorHAnsi" w:hAnsiTheme="majorHAnsi" w:cstheme="majorHAnsi"/>
          <w:b/>
          <w:sz w:val="20"/>
          <w:szCs w:val="20"/>
        </w:rPr>
      </w:pPr>
    </w:p>
    <w:p w14:paraId="5CD5EE9A" w14:textId="50CF809B" w:rsidR="000D0042" w:rsidRPr="00501DEB" w:rsidRDefault="000D0042" w:rsidP="00501DEB">
      <w:pPr>
        <w:pStyle w:val="Paragraphedeliste"/>
        <w:numPr>
          <w:ilvl w:val="0"/>
          <w:numId w:val="22"/>
        </w:numPr>
        <w:spacing w:after="0" w:line="240" w:lineRule="auto"/>
        <w:jc w:val="both"/>
        <w:rPr>
          <w:rFonts w:asciiTheme="majorHAnsi" w:hAnsiTheme="majorHAnsi" w:cstheme="majorHAnsi"/>
          <w:b/>
          <w:sz w:val="20"/>
          <w:szCs w:val="20"/>
          <w:u w:val="single"/>
        </w:rPr>
      </w:pPr>
      <w:bookmarkStart w:id="3" w:name="_Toc66780161"/>
      <w:r w:rsidRPr="00501DEB">
        <w:rPr>
          <w:rFonts w:asciiTheme="majorHAnsi" w:hAnsiTheme="majorHAnsi" w:cstheme="majorHAnsi"/>
          <w:b/>
          <w:sz w:val="20"/>
          <w:szCs w:val="20"/>
          <w:u w:val="single"/>
        </w:rPr>
        <w:t xml:space="preserve">DISPOSITIONS RELATIVES A LA PROTECTION DES DONNEES </w:t>
      </w:r>
      <w:r w:rsidR="00DC1DF5" w:rsidRPr="00501DEB">
        <w:rPr>
          <w:rFonts w:asciiTheme="majorHAnsi" w:hAnsiTheme="majorHAnsi" w:cstheme="majorHAnsi"/>
          <w:b/>
          <w:sz w:val="20"/>
          <w:szCs w:val="20"/>
          <w:u w:val="single"/>
        </w:rPr>
        <w:t xml:space="preserve">A CARACTERE </w:t>
      </w:r>
      <w:r w:rsidRPr="00501DEB">
        <w:rPr>
          <w:rFonts w:asciiTheme="majorHAnsi" w:hAnsiTheme="majorHAnsi" w:cstheme="majorHAnsi"/>
          <w:b/>
          <w:sz w:val="20"/>
          <w:szCs w:val="20"/>
          <w:u w:val="single"/>
        </w:rPr>
        <w:t>PERSONNEL</w:t>
      </w:r>
      <w:bookmarkEnd w:id="3"/>
    </w:p>
    <w:p w14:paraId="315BF966" w14:textId="1146955D" w:rsidR="00E009EE" w:rsidRPr="00426568" w:rsidRDefault="00E009EE" w:rsidP="00E009E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 traitement de données à caractère personnel, nécessaire à la mise en œuvre du </w:t>
      </w:r>
      <w:r w:rsidR="00426568" w:rsidRPr="00426568">
        <w:rPr>
          <w:rFonts w:asciiTheme="majorHAnsi" w:hAnsiTheme="majorHAnsi" w:cstheme="majorHAnsi"/>
          <w:sz w:val="20"/>
          <w:szCs w:val="20"/>
        </w:rPr>
        <w:t>DMN</w:t>
      </w:r>
      <w:r w:rsidRPr="00426568">
        <w:rPr>
          <w:rFonts w:asciiTheme="majorHAnsi" w:hAnsiTheme="majorHAnsi" w:cstheme="majorHAnsi"/>
          <w:sz w:val="20"/>
          <w:szCs w:val="20"/>
        </w:rPr>
        <w:t xml:space="preserve"> de télésurveillance décrit en annexe 1, est mis en œuvre par les Parties dans le respect de la réglementation relative à la protection des données à caractère personnel.</w:t>
      </w:r>
    </w:p>
    <w:p w14:paraId="307B80AB" w14:textId="77777777" w:rsidR="00E009EE" w:rsidRPr="00426568" w:rsidRDefault="00E009EE" w:rsidP="00E009EE">
      <w:pPr>
        <w:tabs>
          <w:tab w:val="left" w:pos="900"/>
        </w:tabs>
        <w:spacing w:after="0" w:line="240" w:lineRule="auto"/>
        <w:contextualSpacing/>
        <w:jc w:val="both"/>
        <w:rPr>
          <w:rFonts w:asciiTheme="majorHAnsi" w:hAnsiTheme="majorHAnsi" w:cstheme="majorHAnsi"/>
          <w:sz w:val="20"/>
          <w:szCs w:val="20"/>
        </w:rPr>
      </w:pPr>
    </w:p>
    <w:p w14:paraId="0D03E5F5" w14:textId="44D5FD83" w:rsidR="00E009EE" w:rsidRPr="00426568" w:rsidRDefault="00446892" w:rsidP="00E009E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L’OPÉRATEUR</w:t>
      </w:r>
      <w:r w:rsidR="00E009EE" w:rsidRPr="00426568">
        <w:rPr>
          <w:rFonts w:asciiTheme="majorHAnsi" w:hAnsiTheme="majorHAnsi" w:cstheme="majorHAnsi"/>
          <w:sz w:val="20"/>
          <w:szCs w:val="20"/>
        </w:rPr>
        <w:t xml:space="preserve"> agit en qualité de responsable de traitement, au sens de l’article 4§7 du RGPD.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 xml:space="preserve">EXPLOITANT </w:t>
      </w:r>
      <w:r w:rsidR="00E009EE" w:rsidRPr="00426568">
        <w:rPr>
          <w:rFonts w:asciiTheme="majorHAnsi" w:hAnsiTheme="majorHAnsi" w:cstheme="majorHAnsi"/>
          <w:sz w:val="20"/>
          <w:szCs w:val="20"/>
        </w:rPr>
        <w:t xml:space="preserve">agit en qualité de sous-traitant, au sens de l’article </w:t>
      </w:r>
      <w:r w:rsidR="00E009EE" w:rsidRPr="00426568">
        <w:rPr>
          <w:rFonts w:asciiTheme="majorHAnsi" w:eastAsia="Lato" w:hAnsiTheme="majorHAnsi" w:cstheme="majorHAnsi"/>
          <w:sz w:val="20"/>
          <w:szCs w:val="20"/>
        </w:rPr>
        <w:t>4§8 du RGPD,</w:t>
      </w:r>
      <w:r w:rsidR="00E009EE" w:rsidRPr="00426568">
        <w:rPr>
          <w:rFonts w:asciiTheme="majorHAnsi" w:hAnsiTheme="majorHAnsi" w:cstheme="majorHAnsi"/>
          <w:sz w:val="20"/>
          <w:szCs w:val="20"/>
        </w:rPr>
        <w:t xml:space="preserve"> sur instructions du responsable de traitement.</w:t>
      </w:r>
    </w:p>
    <w:p w14:paraId="6999A691" w14:textId="77777777" w:rsidR="00E009EE" w:rsidRPr="00426568" w:rsidRDefault="00E009EE" w:rsidP="00E009EE">
      <w:pPr>
        <w:tabs>
          <w:tab w:val="left" w:pos="900"/>
        </w:tabs>
        <w:spacing w:after="0" w:line="240" w:lineRule="auto"/>
        <w:contextualSpacing/>
        <w:jc w:val="both"/>
        <w:rPr>
          <w:rFonts w:asciiTheme="majorHAnsi" w:hAnsiTheme="majorHAnsi" w:cstheme="majorHAnsi"/>
          <w:sz w:val="20"/>
          <w:szCs w:val="20"/>
        </w:rPr>
      </w:pPr>
    </w:p>
    <w:p w14:paraId="4697FC37" w14:textId="2A6B0D97" w:rsidR="00E009EE" w:rsidRPr="00426568" w:rsidRDefault="00446892" w:rsidP="00E009E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L’OPÉRATEUR</w:t>
      </w:r>
      <w:r w:rsidR="00E009EE" w:rsidRPr="00426568">
        <w:rPr>
          <w:rFonts w:asciiTheme="majorHAnsi" w:hAnsiTheme="majorHAnsi" w:cstheme="majorHAnsi"/>
          <w:sz w:val="20"/>
          <w:szCs w:val="20"/>
        </w:rPr>
        <w:t>, en tant que responsable de traitement, s’engage à :</w:t>
      </w:r>
    </w:p>
    <w:p w14:paraId="4FB3A744" w14:textId="78E6127E"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documenter par écrit toute instruction concernant le traitement des données par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p>
    <w:p w14:paraId="3A24BB03" w14:textId="7487567D"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veiller, au préalable et pendant toute la durée du traitement, au respect des obligations prévues par le RGPD de la part de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w:t>
      </w:r>
    </w:p>
    <w:p w14:paraId="2E273DBB" w14:textId="777777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informer les patients dont les données sont traitées des caractéristiques du traitement mis en œuvre et des droits dont ils disposent, dans les conditions prévues aux articles 12 et 13 du RGPD.</w:t>
      </w:r>
    </w:p>
    <w:p w14:paraId="3277E808" w14:textId="77777777" w:rsidR="00E009EE" w:rsidRPr="00426568" w:rsidRDefault="00E009EE" w:rsidP="00E009EE">
      <w:pPr>
        <w:tabs>
          <w:tab w:val="left" w:pos="900"/>
        </w:tabs>
        <w:spacing w:after="0" w:line="240" w:lineRule="auto"/>
        <w:contextualSpacing/>
        <w:jc w:val="both"/>
        <w:rPr>
          <w:rFonts w:asciiTheme="majorHAnsi" w:hAnsiTheme="majorHAnsi" w:cstheme="majorHAnsi"/>
          <w:sz w:val="20"/>
          <w:szCs w:val="20"/>
        </w:rPr>
      </w:pPr>
    </w:p>
    <w:p w14:paraId="3D0D3E1E" w14:textId="41D40068" w:rsidR="00E009EE" w:rsidRPr="00426568" w:rsidRDefault="00BF1B89" w:rsidP="00E009EE">
      <w:pPr>
        <w:tabs>
          <w:tab w:val="left" w:pos="900"/>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00E009EE" w:rsidRPr="00426568">
        <w:rPr>
          <w:rFonts w:asciiTheme="majorHAnsi" w:hAnsiTheme="majorHAnsi" w:cstheme="majorHAnsi"/>
          <w:sz w:val="20"/>
          <w:szCs w:val="20"/>
        </w:rPr>
        <w:t>, en tant que sous-traitant, s'engage à :</w:t>
      </w:r>
    </w:p>
    <w:p w14:paraId="4014DC1E" w14:textId="2CA5BC30"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ne traiter les données à caractère personnel que sur instruction documentée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w:t>
      </w:r>
    </w:p>
    <w:p w14:paraId="7B4D2EDB" w14:textId="777777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veiller à ce que les personnes accédant aux données à caractère personnel s'engagent à respecter la confidentialité ou soient soumises à une obligation légale appropriée de confidentialité ;</w:t>
      </w:r>
    </w:p>
    <w:p w14:paraId="5B0B7E18" w14:textId="777777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mettre en place les mesures techniques et organisationnelles appropriées pour assurer un niveau de sécurité adapté</w:t>
      </w:r>
      <w:r w:rsidRPr="00426568">
        <w:rPr>
          <w:rFonts w:asciiTheme="majorHAnsi" w:hAnsiTheme="majorHAnsi" w:cstheme="majorHAnsi"/>
        </w:rPr>
        <w:t xml:space="preserve"> </w:t>
      </w:r>
      <w:r w:rsidRPr="00426568">
        <w:rPr>
          <w:rFonts w:asciiTheme="majorHAnsi" w:hAnsiTheme="majorHAnsi" w:cstheme="majorHAnsi"/>
          <w:sz w:val="20"/>
          <w:szCs w:val="20"/>
        </w:rPr>
        <w:t>des données à caractère personnel traitées ;</w:t>
      </w:r>
    </w:p>
    <w:p w14:paraId="62F14658" w14:textId="777777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ne recourir à des sous-traitants ultérieurs que dans le respect des conditions prévues à l’article 28 §2 et 4 du RGPD ;</w:t>
      </w:r>
    </w:p>
    <w:p w14:paraId="5D247FD3" w14:textId="0C0520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prêter assistance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pour ce qui est de remplir l’obligation qui lui incombe de </w:t>
      </w:r>
      <w:r w:rsidRPr="00426568">
        <w:rPr>
          <w:rFonts w:asciiTheme="majorHAnsi" w:hAnsiTheme="majorHAnsi" w:cstheme="majorHAnsi"/>
        </w:rPr>
        <w:t>répondre aux demandes des personnes concernées d’exercer leurs droits</w:t>
      </w:r>
      <w:r w:rsidRPr="00426568">
        <w:rPr>
          <w:rFonts w:asciiTheme="majorHAnsi" w:hAnsiTheme="majorHAnsi" w:cstheme="majorHAnsi"/>
          <w:sz w:val="20"/>
          <w:szCs w:val="20"/>
        </w:rPr>
        <w:t xml:space="preserve"> prévus au chapitre III du RGPD ;</w:t>
      </w:r>
    </w:p>
    <w:p w14:paraId="5C48A408" w14:textId="77777777"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lastRenderedPageBreak/>
        <w:t>aider le responsable du traitement à garantir le respect des obligations prévues aux articles 32 à 36 du RGPD (sécurité du traitement,</w:t>
      </w:r>
      <w:r w:rsidRPr="00426568">
        <w:rPr>
          <w:rFonts w:asciiTheme="majorHAnsi" w:hAnsiTheme="majorHAnsi" w:cstheme="majorHAnsi"/>
        </w:rPr>
        <w:t xml:space="preserve"> </w:t>
      </w:r>
      <w:r w:rsidRPr="00426568">
        <w:rPr>
          <w:rFonts w:asciiTheme="majorHAnsi" w:hAnsiTheme="majorHAnsi" w:cstheme="majorHAnsi"/>
          <w:sz w:val="20"/>
          <w:szCs w:val="20"/>
        </w:rPr>
        <w:t>notification et communication d'une violation de données à caractère personnel et analyse d'impact relative à la protection des données), compte tenu de la nature du traitement et des informations à sa disposition ;</w:t>
      </w:r>
    </w:p>
    <w:p w14:paraId="69C9B3B3" w14:textId="24982C99"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selon le choix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supprimer toutes les données à caractère personnel ou les renvoyer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au terme de la prestation de services relatifs au traitement, et détruire les copies existantes ;</w:t>
      </w:r>
    </w:p>
    <w:p w14:paraId="79FFD056" w14:textId="44D3B686" w:rsidR="00E009EE" w:rsidRPr="00426568" w:rsidRDefault="00E009EE" w:rsidP="00E009EE">
      <w:pPr>
        <w:pStyle w:val="Paragraphedeliste"/>
        <w:numPr>
          <w:ilvl w:val="0"/>
          <w:numId w:val="20"/>
        </w:numPr>
        <w:tabs>
          <w:tab w:val="left" w:pos="900"/>
        </w:tabs>
        <w:spacing w:after="0" w:line="240" w:lineRule="auto"/>
        <w:jc w:val="both"/>
        <w:rPr>
          <w:rFonts w:asciiTheme="majorHAnsi" w:hAnsiTheme="majorHAnsi" w:cstheme="majorHAnsi"/>
          <w:sz w:val="20"/>
          <w:szCs w:val="20"/>
        </w:rPr>
      </w:pPr>
      <w:r w:rsidRPr="00426568">
        <w:rPr>
          <w:rFonts w:asciiTheme="majorHAnsi" w:hAnsiTheme="majorHAnsi" w:cstheme="majorHAnsi"/>
          <w:sz w:val="20"/>
          <w:szCs w:val="20"/>
        </w:rPr>
        <w:t xml:space="preserve">mettre à la disposition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toutes les informations nécessaires pour démontrer le respect des obligations prévues à l’article 28 du RGPD et pour permettre la réalisation d'audits, y compris des inspections, par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ou un autre auditeur qu'il a mandaté, et contribuer à ces audits.</w:t>
      </w:r>
    </w:p>
    <w:p w14:paraId="06E73D1B" w14:textId="77777777" w:rsidR="00E009EE" w:rsidRPr="00426568" w:rsidRDefault="00E009EE" w:rsidP="004B299A">
      <w:pPr>
        <w:pStyle w:val="Paragraphedeliste"/>
        <w:tabs>
          <w:tab w:val="left" w:pos="900"/>
        </w:tabs>
        <w:spacing w:after="0" w:line="240" w:lineRule="auto"/>
        <w:jc w:val="both"/>
        <w:rPr>
          <w:rFonts w:asciiTheme="majorHAnsi" w:hAnsiTheme="majorHAnsi" w:cstheme="majorHAnsi"/>
          <w:sz w:val="20"/>
          <w:szCs w:val="20"/>
        </w:rPr>
      </w:pPr>
    </w:p>
    <w:p w14:paraId="674A6CC8" w14:textId="5C575943" w:rsidR="0005671E" w:rsidRPr="00501DEB" w:rsidRDefault="0005671E" w:rsidP="00501DEB">
      <w:pPr>
        <w:pStyle w:val="Paragraphedeliste"/>
        <w:numPr>
          <w:ilvl w:val="0"/>
          <w:numId w:val="22"/>
        </w:numPr>
        <w:spacing w:after="0" w:line="240" w:lineRule="auto"/>
        <w:jc w:val="both"/>
        <w:rPr>
          <w:rFonts w:asciiTheme="majorHAnsi" w:eastAsia="Calibri" w:hAnsiTheme="majorHAnsi" w:cstheme="majorHAnsi"/>
          <w:sz w:val="20"/>
          <w:szCs w:val="20"/>
        </w:rPr>
      </w:pPr>
      <w:r w:rsidRPr="00501DEB">
        <w:rPr>
          <w:rFonts w:asciiTheme="majorHAnsi" w:hAnsiTheme="majorHAnsi" w:cstheme="majorHAnsi"/>
          <w:b/>
          <w:sz w:val="20"/>
          <w:szCs w:val="20"/>
          <w:u w:val="single"/>
        </w:rPr>
        <w:t>PROPRIÉTÉ INTELLECTUELLE</w:t>
      </w:r>
    </w:p>
    <w:p w14:paraId="2D3C213B" w14:textId="0E1DE02A" w:rsidR="0005671E" w:rsidRPr="00426568" w:rsidRDefault="007A59F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Les </w:t>
      </w:r>
      <w:r w:rsidR="0005671E" w:rsidRPr="00426568">
        <w:rPr>
          <w:rFonts w:asciiTheme="majorHAnsi" w:hAnsiTheme="majorHAnsi" w:cstheme="majorHAnsi"/>
          <w:sz w:val="20"/>
          <w:szCs w:val="20"/>
        </w:rPr>
        <w:t>logiciels,</w:t>
      </w:r>
      <w:r w:rsidRPr="00426568">
        <w:rPr>
          <w:rFonts w:asciiTheme="majorHAnsi" w:hAnsiTheme="majorHAnsi" w:cstheme="majorHAnsi"/>
          <w:sz w:val="20"/>
          <w:szCs w:val="20"/>
        </w:rPr>
        <w:t xml:space="preserve"> algorithmes,</w:t>
      </w:r>
      <w:r w:rsidR="0005671E" w:rsidRPr="00426568">
        <w:rPr>
          <w:rFonts w:asciiTheme="majorHAnsi" w:hAnsiTheme="majorHAnsi" w:cstheme="majorHAnsi"/>
          <w:sz w:val="20"/>
          <w:szCs w:val="20"/>
        </w:rPr>
        <w:t xml:space="preserve"> documentations</w:t>
      </w:r>
      <w:r w:rsidR="00883F3B" w:rsidRPr="00426568">
        <w:rPr>
          <w:rFonts w:asciiTheme="majorHAnsi" w:hAnsiTheme="majorHAnsi" w:cstheme="majorHAnsi"/>
          <w:sz w:val="20"/>
          <w:szCs w:val="20"/>
        </w:rPr>
        <w:t xml:space="preserve"> originales conformément</w:t>
      </w:r>
      <w:r w:rsidR="00006F50">
        <w:rPr>
          <w:rFonts w:asciiTheme="majorHAnsi" w:hAnsiTheme="majorHAnsi" w:cstheme="majorHAnsi"/>
          <w:sz w:val="20"/>
          <w:szCs w:val="20"/>
        </w:rPr>
        <w:t xml:space="preserve"> à</w:t>
      </w:r>
      <w:r w:rsidR="00883F3B" w:rsidRPr="00426568">
        <w:rPr>
          <w:rFonts w:asciiTheme="majorHAnsi" w:hAnsiTheme="majorHAnsi" w:cstheme="majorHAnsi"/>
          <w:sz w:val="20"/>
          <w:szCs w:val="20"/>
        </w:rPr>
        <w:t xml:space="preserve"> l’article L112-2 du code de la propriété </w:t>
      </w:r>
      <w:r w:rsidR="00541BE9" w:rsidRPr="00426568">
        <w:rPr>
          <w:rFonts w:asciiTheme="majorHAnsi" w:hAnsiTheme="majorHAnsi" w:cstheme="majorHAnsi"/>
          <w:sz w:val="20"/>
          <w:szCs w:val="20"/>
        </w:rPr>
        <w:t>intellectuelle,</w:t>
      </w:r>
      <w:r w:rsidR="0005671E" w:rsidRPr="00426568">
        <w:rPr>
          <w:rFonts w:asciiTheme="majorHAnsi" w:hAnsiTheme="majorHAnsi" w:cstheme="majorHAnsi"/>
          <w:sz w:val="20"/>
          <w:szCs w:val="20"/>
        </w:rPr>
        <w:t xml:space="preserve"> ainsi que tout renseignement technique ou de toute autre nature, appartenant à une Partie et mis à la disposition de l’autre Partie dans le cadre des présentes sont et restent la propriété exclusive de la Partie dont ils émanent.</w:t>
      </w:r>
    </w:p>
    <w:p w14:paraId="2D341A42" w14:textId="3713D5F3"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Ces éléments ne pourront e</w:t>
      </w:r>
      <w:r w:rsidR="00DD02F2" w:rsidRPr="00426568">
        <w:rPr>
          <w:rFonts w:asciiTheme="majorHAnsi" w:hAnsiTheme="majorHAnsi" w:cstheme="majorHAnsi"/>
          <w:sz w:val="20"/>
          <w:szCs w:val="20"/>
        </w:rPr>
        <w:t xml:space="preserve">n aucun cas être utilisés par </w:t>
      </w:r>
      <w:r w:rsidR="007A59FE" w:rsidRPr="00426568">
        <w:rPr>
          <w:rFonts w:asciiTheme="majorHAnsi" w:hAnsiTheme="majorHAnsi" w:cstheme="majorHAnsi"/>
          <w:sz w:val="20"/>
          <w:szCs w:val="20"/>
        </w:rPr>
        <w:t xml:space="preserve">l’autre partie </w:t>
      </w:r>
      <w:r w:rsidRPr="00426568">
        <w:rPr>
          <w:rFonts w:asciiTheme="majorHAnsi" w:hAnsiTheme="majorHAnsi" w:cstheme="majorHAnsi"/>
          <w:sz w:val="20"/>
          <w:szCs w:val="20"/>
        </w:rPr>
        <w:t xml:space="preserve">à d’autres fins que la stricte exécution </w:t>
      </w:r>
      <w:r w:rsidR="00DD02F2" w:rsidRPr="00426568">
        <w:rPr>
          <w:rFonts w:asciiTheme="majorHAnsi" w:hAnsiTheme="majorHAnsi" w:cstheme="majorHAnsi"/>
          <w:sz w:val="20"/>
          <w:szCs w:val="20"/>
        </w:rPr>
        <w:t xml:space="preserve">des Services. </w:t>
      </w:r>
    </w:p>
    <w:p w14:paraId="42E00ED9"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0B50B6AA" w14:textId="1605E55B"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Il est rappelé qu’aucune Partie ne cède à l'autre Partie des droits sur des inventions, des demandes de brevet, des brevets, des demandes de marque, des marques, </w:t>
      </w:r>
      <w:r w:rsidR="00AE57B9" w:rsidRPr="00426568">
        <w:rPr>
          <w:rFonts w:asciiTheme="majorHAnsi" w:hAnsiTheme="majorHAnsi" w:cstheme="majorHAnsi"/>
          <w:sz w:val="20"/>
          <w:szCs w:val="20"/>
        </w:rPr>
        <w:t xml:space="preserve">logos, </w:t>
      </w:r>
      <w:r w:rsidRPr="00426568">
        <w:rPr>
          <w:rFonts w:asciiTheme="majorHAnsi" w:hAnsiTheme="majorHAnsi" w:cstheme="majorHAnsi"/>
          <w:sz w:val="20"/>
          <w:szCs w:val="20"/>
        </w:rPr>
        <w:t>des droits d'auteur, ou tout autre droit faisant l'objet d'un droit de propriété, sauf dans les cas expressément prévus par la Convention cadre.</w:t>
      </w:r>
    </w:p>
    <w:p w14:paraId="327C3FB3"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3EDA2020" w14:textId="2B2D6B9F" w:rsidR="0005671E" w:rsidRPr="00426568" w:rsidRDefault="0005671E" w:rsidP="00936005">
      <w:pPr>
        <w:rPr>
          <w:rFonts w:asciiTheme="majorHAnsi" w:hAnsiTheme="majorHAnsi" w:cstheme="majorHAnsi"/>
        </w:rPr>
      </w:pPr>
      <w:r w:rsidRPr="00426568">
        <w:rPr>
          <w:rFonts w:asciiTheme="majorHAnsi" w:hAnsiTheme="majorHAnsi" w:cstheme="majorHAnsi"/>
          <w:sz w:val="20"/>
          <w:szCs w:val="20"/>
        </w:rPr>
        <w:t xml:space="preserve">En tout état de cause, </w:t>
      </w:r>
      <w:r w:rsidR="00936005" w:rsidRPr="00426568">
        <w:rPr>
          <w:rFonts w:asciiTheme="majorHAnsi" w:hAnsiTheme="majorHAnsi" w:cstheme="majorHAnsi"/>
          <w:sz w:val="20"/>
          <w:szCs w:val="20"/>
        </w:rPr>
        <w:t>l’EXPLOITANT</w:t>
      </w:r>
      <w:r w:rsidRPr="00426568">
        <w:rPr>
          <w:rFonts w:asciiTheme="majorHAnsi" w:hAnsiTheme="majorHAnsi" w:cstheme="majorHAnsi"/>
          <w:sz w:val="20"/>
          <w:szCs w:val="20"/>
        </w:rPr>
        <w:t xml:space="preserve"> reste exclusivement propriétaire </w:t>
      </w:r>
      <w:r w:rsidR="00FF5FFF" w:rsidRPr="00426568">
        <w:rPr>
          <w:rFonts w:asciiTheme="majorHAnsi" w:hAnsiTheme="majorHAnsi" w:cstheme="majorHAnsi"/>
          <w:sz w:val="20"/>
          <w:szCs w:val="20"/>
        </w:rPr>
        <w:t>de son DMN</w:t>
      </w:r>
      <w:r w:rsidRPr="00426568">
        <w:rPr>
          <w:rFonts w:asciiTheme="majorHAnsi" w:hAnsiTheme="majorHAnsi" w:cstheme="majorHAnsi"/>
          <w:sz w:val="20"/>
          <w:szCs w:val="20"/>
        </w:rPr>
        <w:t xml:space="preserve"> et de son Matériel et plus généralement de tous droits de propriété intellectuelle lui appartenant au jour de la signature de la Convention. Dans le cadre des Services, </w:t>
      </w:r>
      <w:r w:rsidR="00936005" w:rsidRPr="00426568">
        <w:rPr>
          <w:rFonts w:asciiTheme="majorHAnsi" w:hAnsiTheme="majorHAnsi" w:cstheme="majorHAnsi"/>
          <w:sz w:val="20"/>
          <w:szCs w:val="20"/>
        </w:rPr>
        <w:t xml:space="preserve">l’EXPLOITANT </w:t>
      </w:r>
      <w:r w:rsidRPr="00426568">
        <w:rPr>
          <w:rFonts w:asciiTheme="majorHAnsi" w:hAnsiTheme="majorHAnsi" w:cstheme="majorHAnsi"/>
          <w:sz w:val="20"/>
          <w:szCs w:val="20"/>
        </w:rPr>
        <w:t xml:space="preserve">concède aux équipes de </w:t>
      </w:r>
      <w:r w:rsidR="00936005" w:rsidRPr="00426568">
        <w:rPr>
          <w:rFonts w:asciiTheme="majorHAnsi" w:hAnsiTheme="majorHAnsi" w:cstheme="majorHAnsi"/>
          <w:sz w:val="20"/>
          <w:szCs w:val="20"/>
        </w:rPr>
        <w:t>l’OPERATEUR</w:t>
      </w:r>
      <w:r w:rsidR="00936005" w:rsidRPr="00426568">
        <w:rPr>
          <w:rFonts w:asciiTheme="majorHAnsi" w:hAnsiTheme="majorHAnsi" w:cstheme="majorHAnsi"/>
        </w:rPr>
        <w:t xml:space="preserve"> </w:t>
      </w:r>
      <w:r w:rsidRPr="00426568">
        <w:rPr>
          <w:rFonts w:asciiTheme="majorHAnsi" w:hAnsiTheme="majorHAnsi" w:cstheme="majorHAnsi"/>
          <w:sz w:val="20"/>
          <w:szCs w:val="20"/>
        </w:rPr>
        <w:t xml:space="preserve">une licence d’utilisation de </w:t>
      </w:r>
      <w:r w:rsidR="00FF5FFF" w:rsidRPr="00426568">
        <w:rPr>
          <w:rFonts w:asciiTheme="majorHAnsi" w:hAnsiTheme="majorHAnsi" w:cstheme="majorHAnsi"/>
          <w:sz w:val="20"/>
          <w:szCs w:val="20"/>
        </w:rPr>
        <w:t>son DMN</w:t>
      </w:r>
      <w:r w:rsidRPr="00426568">
        <w:rPr>
          <w:rFonts w:asciiTheme="majorHAnsi" w:hAnsiTheme="majorHAnsi" w:cstheme="majorHAnsi"/>
          <w:sz w:val="20"/>
          <w:szCs w:val="20"/>
        </w:rPr>
        <w:t xml:space="preserve"> pour la durée en vigueur de la Convention.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s’engage également le cas échéant à concéder aux patients les licences nécessaires et appropriées sur les </w:t>
      </w:r>
      <w:r w:rsidR="00FF5FFF" w:rsidRPr="00426568">
        <w:rPr>
          <w:rFonts w:asciiTheme="majorHAnsi" w:hAnsiTheme="majorHAnsi" w:cstheme="majorHAnsi"/>
          <w:sz w:val="20"/>
          <w:szCs w:val="20"/>
        </w:rPr>
        <w:t>DMN</w:t>
      </w:r>
      <w:r w:rsidR="00FF5FFF" w:rsidRPr="00426568" w:rsidDel="00FF5FFF">
        <w:rPr>
          <w:rFonts w:asciiTheme="majorHAnsi" w:hAnsiTheme="majorHAnsi" w:cstheme="majorHAnsi"/>
          <w:sz w:val="20"/>
          <w:szCs w:val="20"/>
        </w:rPr>
        <w:t xml:space="preserve"> </w:t>
      </w:r>
      <w:r w:rsidRPr="00426568">
        <w:rPr>
          <w:rFonts w:asciiTheme="majorHAnsi" w:hAnsiTheme="majorHAnsi" w:cstheme="majorHAnsi"/>
          <w:sz w:val="20"/>
          <w:szCs w:val="20"/>
        </w:rPr>
        <w:t xml:space="preserve">et leurs documentations </w:t>
      </w:r>
      <w:r w:rsidR="006E6B15" w:rsidRPr="00426568">
        <w:rPr>
          <w:rFonts w:asciiTheme="majorHAnsi" w:hAnsiTheme="majorHAnsi" w:cstheme="majorHAnsi"/>
          <w:sz w:val="20"/>
          <w:szCs w:val="20"/>
        </w:rPr>
        <w:t xml:space="preserve">qui </w:t>
      </w:r>
      <w:r w:rsidRPr="00426568">
        <w:rPr>
          <w:rFonts w:asciiTheme="majorHAnsi" w:hAnsiTheme="majorHAnsi" w:cstheme="majorHAnsi"/>
          <w:sz w:val="20"/>
          <w:szCs w:val="20"/>
        </w:rPr>
        <w:t xml:space="preserve">y </w:t>
      </w:r>
      <w:r w:rsidR="006E6B15" w:rsidRPr="00426568">
        <w:rPr>
          <w:rFonts w:asciiTheme="majorHAnsi" w:hAnsiTheme="majorHAnsi" w:cstheme="majorHAnsi"/>
          <w:sz w:val="20"/>
          <w:szCs w:val="20"/>
        </w:rPr>
        <w:t xml:space="preserve">sont </w:t>
      </w:r>
      <w:r w:rsidRPr="00426568">
        <w:rPr>
          <w:rFonts w:asciiTheme="majorHAnsi" w:hAnsiTheme="majorHAnsi" w:cstheme="majorHAnsi"/>
          <w:sz w:val="20"/>
          <w:szCs w:val="20"/>
        </w:rPr>
        <w:t xml:space="preserve">associées.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 xml:space="preserve">EXPLOITANT </w:t>
      </w:r>
      <w:r w:rsidRPr="00426568">
        <w:rPr>
          <w:rFonts w:asciiTheme="majorHAnsi" w:hAnsiTheme="majorHAnsi" w:cstheme="majorHAnsi"/>
          <w:sz w:val="20"/>
          <w:szCs w:val="20"/>
        </w:rPr>
        <w:t>s’interdit notamment de s’immiscer dans les systèmes informatiques et de prendre copie de tout ou partie des logiciels et des bases de données existants, étant expressément précisé que dans le cas contraire, il s’exposerait à des poursuites pénales et/ou civiles.</w:t>
      </w:r>
    </w:p>
    <w:p w14:paraId="510F4C82" w14:textId="37EE70B2" w:rsidR="0005671E" w:rsidRPr="00426568" w:rsidRDefault="00AE57B9"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Les parties </w:t>
      </w:r>
      <w:r w:rsidR="0005671E" w:rsidRPr="00426568">
        <w:rPr>
          <w:rFonts w:asciiTheme="majorHAnsi" w:hAnsiTheme="majorHAnsi" w:cstheme="majorHAnsi"/>
          <w:sz w:val="20"/>
          <w:szCs w:val="20"/>
        </w:rPr>
        <w:t>s'engage</w:t>
      </w:r>
      <w:r w:rsidRPr="00426568">
        <w:rPr>
          <w:rFonts w:asciiTheme="majorHAnsi" w:hAnsiTheme="majorHAnsi" w:cstheme="majorHAnsi"/>
          <w:sz w:val="20"/>
          <w:szCs w:val="20"/>
        </w:rPr>
        <w:t>nt</w:t>
      </w:r>
      <w:r w:rsidR="0005671E" w:rsidRPr="00426568">
        <w:rPr>
          <w:rFonts w:asciiTheme="majorHAnsi" w:hAnsiTheme="majorHAnsi" w:cstheme="majorHAnsi"/>
          <w:sz w:val="20"/>
          <w:szCs w:val="20"/>
        </w:rPr>
        <w:t xml:space="preserve"> expressément à ne pas porter atteinte, directement ou indirectement, aux droits de propriété intellectuelle </w:t>
      </w:r>
      <w:r w:rsidR="00DD02F2" w:rsidRPr="00426568">
        <w:rPr>
          <w:rFonts w:asciiTheme="majorHAnsi" w:hAnsiTheme="majorHAnsi" w:cstheme="majorHAnsi"/>
          <w:sz w:val="20"/>
          <w:szCs w:val="20"/>
        </w:rPr>
        <w:t xml:space="preserve">de </w:t>
      </w:r>
      <w:r w:rsidRPr="00426568">
        <w:rPr>
          <w:rFonts w:asciiTheme="majorHAnsi" w:hAnsiTheme="majorHAnsi" w:cstheme="majorHAnsi"/>
          <w:sz w:val="20"/>
          <w:szCs w:val="20"/>
        </w:rPr>
        <w:t xml:space="preserve">l’autre partie </w:t>
      </w:r>
      <w:r w:rsidR="0005671E" w:rsidRPr="00426568">
        <w:rPr>
          <w:rFonts w:asciiTheme="majorHAnsi" w:hAnsiTheme="majorHAnsi" w:cstheme="majorHAnsi"/>
          <w:sz w:val="20"/>
          <w:szCs w:val="20"/>
        </w:rPr>
        <w:t xml:space="preserve">et des tiers dans le cadre de l’exécution de la présente Convention. </w:t>
      </w:r>
    </w:p>
    <w:p w14:paraId="52F6EBBF" w14:textId="77777777" w:rsidR="00B56A19" w:rsidRPr="00426568" w:rsidRDefault="00B56A19" w:rsidP="0005671E">
      <w:pPr>
        <w:spacing w:after="0" w:line="240" w:lineRule="auto"/>
        <w:contextualSpacing/>
        <w:jc w:val="both"/>
        <w:rPr>
          <w:rFonts w:asciiTheme="majorHAnsi" w:hAnsiTheme="majorHAnsi" w:cstheme="majorHAnsi"/>
          <w:sz w:val="20"/>
          <w:szCs w:val="20"/>
        </w:rPr>
      </w:pPr>
    </w:p>
    <w:p w14:paraId="742DFA88" w14:textId="08868DBA" w:rsidR="00B56A19" w:rsidRPr="00501DEB" w:rsidRDefault="0005671E" w:rsidP="00501DEB">
      <w:pPr>
        <w:pStyle w:val="Paragraphedeliste"/>
        <w:numPr>
          <w:ilvl w:val="0"/>
          <w:numId w:val="22"/>
        </w:numPr>
        <w:spacing w:after="0" w:line="240" w:lineRule="auto"/>
        <w:jc w:val="both"/>
        <w:rPr>
          <w:rFonts w:asciiTheme="majorHAnsi" w:hAnsiTheme="majorHAnsi" w:cstheme="majorHAnsi"/>
          <w:b/>
          <w:sz w:val="20"/>
          <w:szCs w:val="20"/>
        </w:rPr>
      </w:pPr>
      <w:bookmarkStart w:id="4" w:name="_4d34og8" w:colFirst="0" w:colLast="0"/>
      <w:bookmarkEnd w:id="4"/>
      <w:r w:rsidRPr="00426568">
        <w:rPr>
          <w:rFonts w:asciiTheme="majorHAnsi" w:hAnsiTheme="majorHAnsi" w:cstheme="majorHAnsi"/>
          <w:b/>
          <w:sz w:val="20"/>
          <w:szCs w:val="20"/>
          <w:u w:val="single"/>
        </w:rPr>
        <w:t xml:space="preserve">OBLIGATION DE CONFIDENTIALITÉ  </w:t>
      </w:r>
    </w:p>
    <w:p w14:paraId="22F13961" w14:textId="77777777" w:rsidR="0005671E" w:rsidRPr="00426568" w:rsidRDefault="0005671E" w:rsidP="0005671E">
      <w:pPr>
        <w:spacing w:after="0" w:line="240" w:lineRule="auto"/>
        <w:contextualSpacing/>
        <w:jc w:val="both"/>
        <w:rPr>
          <w:rFonts w:asciiTheme="majorHAnsi" w:hAnsiTheme="majorHAnsi" w:cstheme="majorHAnsi"/>
          <w:sz w:val="20"/>
          <w:szCs w:val="20"/>
        </w:rPr>
      </w:pPr>
      <w:bookmarkStart w:id="5" w:name="_2s8eyo1" w:colFirst="0" w:colLast="0"/>
      <w:bookmarkEnd w:id="5"/>
      <w:r w:rsidRPr="00426568">
        <w:rPr>
          <w:rFonts w:asciiTheme="majorHAnsi" w:hAnsiTheme="majorHAnsi" w:cstheme="majorHAnsi"/>
          <w:sz w:val="20"/>
          <w:szCs w:val="20"/>
        </w:rPr>
        <w:t>Chacune des Parties s’engage à garder strictement confidentiels tous les documents et informations de nature juridique, commerciale, industrielle, stratégique, technique ou financière relatifs à l’autre Partie ou détenus par celle-ci dont elle aurait eu connaissance à l’occasion de la conclusion et de l’exécution du présent contrat et à ne pas les divulguer sans l’accord écrit préalable de l’autre Partie.</w:t>
      </w:r>
    </w:p>
    <w:p w14:paraId="1B330F63"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10E217F1" w14:textId="7E84B981"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A cet égard, chaque Partie (la « </w:t>
      </w:r>
      <w:r w:rsidRPr="00426568">
        <w:rPr>
          <w:rFonts w:asciiTheme="majorHAnsi" w:hAnsiTheme="majorHAnsi" w:cstheme="majorHAnsi"/>
          <w:b/>
          <w:sz w:val="20"/>
          <w:szCs w:val="20"/>
        </w:rPr>
        <w:t>Partie Destinataire</w:t>
      </w:r>
      <w:r w:rsidRPr="00426568">
        <w:rPr>
          <w:rFonts w:asciiTheme="majorHAnsi" w:hAnsiTheme="majorHAnsi" w:cstheme="majorHAnsi"/>
          <w:sz w:val="20"/>
          <w:szCs w:val="20"/>
        </w:rPr>
        <w:t xml:space="preserve"> ») est soumise au secret sur toutes les Données et informations confidentielles (notamment, informations liées au secret professionnel, informations financières, économiques, stratégiques, juridiques, savoir-faire, technologie, procédés, données liées aux clients ou aux </w:t>
      </w:r>
      <w:r w:rsidR="00725FE7" w:rsidRPr="00426568">
        <w:rPr>
          <w:rFonts w:asciiTheme="majorHAnsi" w:hAnsiTheme="majorHAnsi" w:cstheme="majorHAnsi"/>
          <w:sz w:val="20"/>
          <w:szCs w:val="20"/>
        </w:rPr>
        <w:t>exploitants</w:t>
      </w:r>
      <w:r w:rsidRPr="00426568">
        <w:rPr>
          <w:rFonts w:asciiTheme="majorHAnsi" w:hAnsiTheme="majorHAnsi" w:cstheme="majorHAnsi"/>
          <w:sz w:val="20"/>
          <w:szCs w:val="20"/>
        </w:rPr>
        <w:t>, coûts, prix, organisations, Données personnelles) communiquées par l’autre Partie (la « </w:t>
      </w:r>
      <w:r w:rsidRPr="00426568">
        <w:rPr>
          <w:rFonts w:asciiTheme="majorHAnsi" w:hAnsiTheme="majorHAnsi" w:cstheme="majorHAnsi"/>
          <w:b/>
          <w:sz w:val="20"/>
          <w:szCs w:val="20"/>
        </w:rPr>
        <w:t>Partie Divulgatrice</w:t>
      </w:r>
      <w:r w:rsidRPr="00426568">
        <w:rPr>
          <w:rFonts w:asciiTheme="majorHAnsi" w:hAnsiTheme="majorHAnsi" w:cstheme="majorHAnsi"/>
          <w:sz w:val="20"/>
          <w:szCs w:val="20"/>
        </w:rPr>
        <w:t xml:space="preserve"> ») dans le cadre de la négociation et de l'exécution des Services. </w:t>
      </w:r>
    </w:p>
    <w:p w14:paraId="4CBD3D42"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12E3FC79" w14:textId="6AB3A785"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Partie Destinataire s’interdit notamment </w:t>
      </w:r>
      <w:r w:rsidR="006E34AC" w:rsidRPr="00426568">
        <w:rPr>
          <w:rFonts w:asciiTheme="majorHAnsi" w:hAnsiTheme="majorHAnsi" w:cstheme="majorHAnsi"/>
          <w:sz w:val="20"/>
          <w:szCs w:val="20"/>
        </w:rPr>
        <w:t>d</w:t>
      </w:r>
      <w:r w:rsidR="000247ED" w:rsidRPr="00426568">
        <w:rPr>
          <w:rFonts w:asciiTheme="majorHAnsi" w:hAnsiTheme="majorHAnsi" w:cstheme="majorHAnsi"/>
          <w:sz w:val="20"/>
          <w:szCs w:val="20"/>
        </w:rPr>
        <w:t>e</w:t>
      </w:r>
      <w:r w:rsidRPr="00426568">
        <w:rPr>
          <w:rFonts w:asciiTheme="majorHAnsi" w:hAnsiTheme="majorHAnsi" w:cstheme="majorHAnsi"/>
          <w:sz w:val="20"/>
          <w:szCs w:val="20"/>
        </w:rPr>
        <w:t xml:space="preserve"> communiquer</w:t>
      </w:r>
      <w:r w:rsidR="00BC1E99" w:rsidRPr="00426568">
        <w:rPr>
          <w:rFonts w:asciiTheme="majorHAnsi" w:hAnsiTheme="majorHAnsi" w:cstheme="majorHAnsi"/>
          <w:sz w:val="20"/>
          <w:szCs w:val="20"/>
        </w:rPr>
        <w:t xml:space="preserve"> une information confidentielle</w:t>
      </w:r>
      <w:r w:rsidRPr="00426568">
        <w:rPr>
          <w:rFonts w:asciiTheme="majorHAnsi" w:hAnsiTheme="majorHAnsi" w:cstheme="majorHAnsi"/>
          <w:sz w:val="20"/>
          <w:szCs w:val="20"/>
        </w:rPr>
        <w:t xml:space="preserve"> à tout tiers en dehors des destinataires visés ci-dessous, directement ou indirectement, sous quelque forme que ce soit. Au cas où le Partenaire ne respecterait pas ces obligations, la Partie Divulgatrice se réserve la possibilité de recourir en réparation du préjudice subi ou de l’attraire en garantie.</w:t>
      </w:r>
    </w:p>
    <w:p w14:paraId="4F596C39"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4999E60"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Ne constituent pas des informations confidentielles les informations :</w:t>
      </w:r>
    </w:p>
    <w:p w14:paraId="1474F7F8" w14:textId="77777777" w:rsidR="0005671E" w:rsidRPr="00426568" w:rsidRDefault="0005671E" w:rsidP="0005671E">
      <w:pPr>
        <w:numPr>
          <w:ilvl w:val="0"/>
          <w:numId w:val="28"/>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Qui étaient dans le domaine public à la date </w:t>
      </w:r>
      <w:r w:rsidR="006E34AC" w:rsidRPr="00426568">
        <w:rPr>
          <w:rFonts w:asciiTheme="majorHAnsi" w:hAnsiTheme="majorHAnsi" w:cstheme="majorHAnsi"/>
          <w:sz w:val="20"/>
          <w:szCs w:val="20"/>
        </w:rPr>
        <w:t>d</w:t>
      </w:r>
      <w:r w:rsidR="008E7F2B" w:rsidRPr="00426568">
        <w:rPr>
          <w:rFonts w:asciiTheme="majorHAnsi" w:hAnsiTheme="majorHAnsi" w:cstheme="majorHAnsi"/>
          <w:sz w:val="20"/>
          <w:szCs w:val="20"/>
        </w:rPr>
        <w:t>e</w:t>
      </w:r>
      <w:r w:rsidRPr="00426568">
        <w:rPr>
          <w:rFonts w:asciiTheme="majorHAnsi" w:hAnsiTheme="majorHAnsi" w:cstheme="majorHAnsi"/>
          <w:sz w:val="20"/>
          <w:szCs w:val="20"/>
        </w:rPr>
        <w:t xml:space="preserve"> communication, en dehors de toute faute ou action de la Partie Destinataire ;</w:t>
      </w:r>
    </w:p>
    <w:p w14:paraId="6659A874" w14:textId="77777777" w:rsidR="0005671E" w:rsidRPr="00426568" w:rsidRDefault="0005671E" w:rsidP="0005671E">
      <w:pPr>
        <w:numPr>
          <w:ilvl w:val="0"/>
          <w:numId w:val="28"/>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Qui après communication, deviendraient accessibles au public par publication ou tout autre moyen, sauf si ce fait résulte d’une faute ou négligence de la part de la Partie Destinataire ;</w:t>
      </w:r>
    </w:p>
    <w:p w14:paraId="18A04F4C" w14:textId="77777777" w:rsidR="0005671E" w:rsidRPr="00426568" w:rsidRDefault="0005671E" w:rsidP="0005671E">
      <w:pPr>
        <w:numPr>
          <w:ilvl w:val="0"/>
          <w:numId w:val="28"/>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Dont la Partie Destinataire peut prouver que ces éléments lui auraient été communiqués ou lui seraient communiqués de manière licite par une tierce personne et sans qu’il y ait violation d’une obligation de confidentialité ;</w:t>
      </w:r>
    </w:p>
    <w:p w14:paraId="590ED253" w14:textId="77777777" w:rsidR="0005671E" w:rsidRPr="00426568" w:rsidRDefault="0005671E" w:rsidP="0005671E">
      <w:pPr>
        <w:numPr>
          <w:ilvl w:val="0"/>
          <w:numId w:val="28"/>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Dont la communication serait exigée par les autorités judiciaires, en application des lois et règlements ou en vue d’établir les droits d’une Partie au titre de la Convention cadre ou d’une Convention d’application.</w:t>
      </w:r>
    </w:p>
    <w:p w14:paraId="28A7B171" w14:textId="77777777" w:rsidR="0005671E" w:rsidRPr="00426568" w:rsidRDefault="0005671E" w:rsidP="0005671E">
      <w:pPr>
        <w:spacing w:after="0" w:line="240" w:lineRule="auto"/>
        <w:ind w:left="360"/>
        <w:contextualSpacing/>
        <w:jc w:val="both"/>
        <w:rPr>
          <w:rFonts w:asciiTheme="majorHAnsi" w:hAnsiTheme="majorHAnsi" w:cstheme="majorHAnsi"/>
          <w:sz w:val="20"/>
          <w:szCs w:val="20"/>
        </w:rPr>
      </w:pPr>
    </w:p>
    <w:p w14:paraId="444EF61F" w14:textId="4DF88F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S’agissant des informations confidentielles de </w:t>
      </w:r>
      <w:r w:rsidR="00936005" w:rsidRPr="00426568">
        <w:rPr>
          <w:rFonts w:asciiTheme="majorHAnsi" w:hAnsiTheme="majorHAnsi" w:cstheme="majorHAnsi"/>
          <w:sz w:val="20"/>
          <w:szCs w:val="20"/>
        </w:rPr>
        <w:t>l’OPERATEUR</w:t>
      </w:r>
      <w:r w:rsidRPr="00426568">
        <w:rPr>
          <w:rFonts w:asciiTheme="majorHAnsi" w:hAnsiTheme="majorHAnsi" w:cstheme="majorHAnsi"/>
          <w:sz w:val="20"/>
          <w:szCs w:val="20"/>
        </w:rPr>
        <w:t xml:space="preserve">, </w:t>
      </w:r>
      <w:r w:rsidR="00936005" w:rsidRPr="00426568">
        <w:rPr>
          <w:rFonts w:asciiTheme="majorHAnsi" w:hAnsiTheme="majorHAnsi" w:cstheme="majorHAnsi"/>
          <w:sz w:val="20"/>
          <w:szCs w:val="20"/>
        </w:rPr>
        <w:t xml:space="preserve">l’EXPLOITANT </w:t>
      </w:r>
      <w:r w:rsidRPr="00426568">
        <w:rPr>
          <w:rFonts w:asciiTheme="majorHAnsi" w:hAnsiTheme="majorHAnsi" w:cstheme="majorHAnsi"/>
          <w:sz w:val="20"/>
          <w:szCs w:val="20"/>
        </w:rPr>
        <w:t>prend les engagements suivants :</w:t>
      </w:r>
    </w:p>
    <w:p w14:paraId="2444D456" w14:textId="77777777" w:rsidR="0005671E" w:rsidRPr="00426568" w:rsidRDefault="0005671E" w:rsidP="0005671E">
      <w:pPr>
        <w:numPr>
          <w:ilvl w:val="0"/>
          <w:numId w:val="23"/>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Ne pas faire usage, directement ou indirectement, des informations confidentielles pour des besoins autres que ceux strictement nécessaires à l’exécution des Services ; </w:t>
      </w:r>
    </w:p>
    <w:p w14:paraId="3959F315" w14:textId="6B0CFDA6" w:rsidR="0005671E" w:rsidRPr="00426568" w:rsidRDefault="0005671E" w:rsidP="0005671E">
      <w:pPr>
        <w:numPr>
          <w:ilvl w:val="0"/>
          <w:numId w:val="23"/>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lastRenderedPageBreak/>
        <w:t xml:space="preserve">Ne pas communiquer ou divulguer les informations confidentielles à toute personne, organisation ou entité, sous quelque forme et à quelques fins que ce soit, directement ou indirectement, sans l’accord préalable et écrit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w:t>
      </w:r>
      <w:r w:rsidR="00480454" w:rsidRPr="00426568">
        <w:rPr>
          <w:rFonts w:asciiTheme="majorHAnsi" w:hAnsiTheme="majorHAnsi" w:cstheme="majorHAnsi"/>
          <w:sz w:val="20"/>
          <w:szCs w:val="20"/>
        </w:rPr>
        <w:t>L’EXPLOITANT</w:t>
      </w:r>
      <w:r w:rsidRPr="00426568">
        <w:rPr>
          <w:rFonts w:asciiTheme="majorHAnsi" w:hAnsiTheme="majorHAnsi" w:cstheme="majorHAnsi"/>
          <w:sz w:val="20"/>
          <w:szCs w:val="20"/>
        </w:rPr>
        <w:t xml:space="preserve"> s'engage notamment à ne pas utiliser les informations confidentielles communiquées dans le cadre des Services pour d'autres services qu’il pourrait proposer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w:t>
      </w:r>
    </w:p>
    <w:p w14:paraId="4E6B2A05" w14:textId="77777777" w:rsidR="0005671E" w:rsidRPr="00426568" w:rsidRDefault="0005671E" w:rsidP="0005671E">
      <w:pPr>
        <w:spacing w:after="0" w:line="240" w:lineRule="auto"/>
        <w:ind w:left="720"/>
        <w:contextualSpacing/>
        <w:jc w:val="both"/>
        <w:rPr>
          <w:rFonts w:asciiTheme="majorHAnsi" w:hAnsiTheme="majorHAnsi" w:cstheme="majorHAnsi"/>
          <w:sz w:val="20"/>
          <w:szCs w:val="20"/>
        </w:rPr>
      </w:pPr>
    </w:p>
    <w:p w14:paraId="0037EDB8"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Toutes les informations confidentielles restent la propriété de la Partie Divulgatrice, elle peut en demander restitution à tout moment. Il est expressément convenu entre les Parties que la divulgation et /ou la fourniture de toutes informations confidentielles ne confère à la Partie Destinataire aucun droit sur lesdites informations.</w:t>
      </w:r>
    </w:p>
    <w:p w14:paraId="7CA74E8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97CBB6F" w14:textId="12AC0ED2"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L’obligation de confidentialité débute à compter de la date de la première communication d’Information par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L’obligation de confidentialité continuera après l’expiration de la Convention, pour une durée supplémentaire de 5 (cinq) ans à compter de la fin des relations contractuelles entre les Parties. </w:t>
      </w:r>
    </w:p>
    <w:p w14:paraId="012F5523"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FE1E1F4" w14:textId="79D72351" w:rsidR="0005671E" w:rsidRPr="00426568" w:rsidRDefault="00480454"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L’EXPLOITANT</w:t>
      </w:r>
      <w:r w:rsidR="0005671E" w:rsidRPr="00426568">
        <w:rPr>
          <w:rFonts w:asciiTheme="majorHAnsi" w:hAnsiTheme="majorHAnsi" w:cstheme="majorHAnsi"/>
          <w:sz w:val="20"/>
          <w:szCs w:val="20"/>
        </w:rPr>
        <w:t xml:space="preserve"> s'engage à retourner à </w:t>
      </w:r>
      <w:r w:rsidR="00936005" w:rsidRPr="00426568">
        <w:rPr>
          <w:rFonts w:asciiTheme="majorHAnsi" w:hAnsiTheme="majorHAnsi" w:cstheme="majorHAnsi"/>
          <w:sz w:val="20"/>
          <w:szCs w:val="20"/>
        </w:rPr>
        <w:t xml:space="preserve">l’OPERATEUR </w:t>
      </w:r>
      <w:r w:rsidR="0005671E" w:rsidRPr="00426568">
        <w:rPr>
          <w:rFonts w:asciiTheme="majorHAnsi" w:hAnsiTheme="majorHAnsi" w:cstheme="majorHAnsi"/>
          <w:sz w:val="20"/>
          <w:szCs w:val="20"/>
        </w:rPr>
        <w:t>ou à supprimer, dès la fin des Services, tous documents et données acquises, ainsi que toutes copies effectuées, qu'il peut détenir dans le cadre de l'exécution de la Convention cadre ou de chaque Convention d’application en qualité de Sous-Traitant.</w:t>
      </w:r>
    </w:p>
    <w:p w14:paraId="67A616FF"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9CD134E"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Les Parties pourront par ailleurs formaliser les éléments relatifs à cette confidentialité dans un « accord de confidentialité » dans lequel elles préciseront leurs obligations réciproques.</w:t>
      </w:r>
    </w:p>
    <w:p w14:paraId="7B6A979C" w14:textId="77777777" w:rsidR="000247ED" w:rsidRPr="00426568" w:rsidRDefault="000247ED" w:rsidP="0005671E">
      <w:pPr>
        <w:spacing w:after="0" w:line="240" w:lineRule="auto"/>
        <w:contextualSpacing/>
        <w:jc w:val="both"/>
        <w:rPr>
          <w:rFonts w:asciiTheme="majorHAnsi" w:hAnsiTheme="majorHAnsi" w:cstheme="majorHAnsi"/>
          <w:sz w:val="20"/>
          <w:szCs w:val="20"/>
        </w:rPr>
      </w:pPr>
    </w:p>
    <w:p w14:paraId="1EA2D431" w14:textId="77777777" w:rsidR="0005671E" w:rsidRPr="00426568" w:rsidRDefault="0005671E" w:rsidP="00501DEB">
      <w:pPr>
        <w:pStyle w:val="Paragraphedeliste"/>
        <w:numPr>
          <w:ilvl w:val="0"/>
          <w:numId w:val="22"/>
        </w:numPr>
        <w:spacing w:after="0" w:line="240" w:lineRule="auto"/>
        <w:jc w:val="both"/>
        <w:rPr>
          <w:rFonts w:asciiTheme="majorHAnsi" w:hAnsiTheme="majorHAnsi" w:cstheme="majorHAnsi"/>
          <w:b/>
          <w:sz w:val="20"/>
          <w:szCs w:val="20"/>
          <w:u w:val="single"/>
        </w:rPr>
      </w:pPr>
      <w:bookmarkStart w:id="6" w:name="_17dp8vu" w:colFirst="0" w:colLast="0"/>
      <w:bookmarkStart w:id="7" w:name="_3rdcrjn" w:colFirst="0" w:colLast="0"/>
      <w:bookmarkEnd w:id="6"/>
      <w:bookmarkEnd w:id="7"/>
      <w:r w:rsidRPr="00426568">
        <w:rPr>
          <w:rFonts w:asciiTheme="majorHAnsi" w:hAnsiTheme="majorHAnsi" w:cstheme="majorHAnsi"/>
          <w:b/>
          <w:sz w:val="20"/>
          <w:szCs w:val="20"/>
          <w:u w:val="single"/>
        </w:rPr>
        <w:t>VIGILANCES</w:t>
      </w:r>
    </w:p>
    <w:p w14:paraId="67B3315E" w14:textId="08E61E91"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L’OPÉRATEUR</w:t>
      </w:r>
      <w:r w:rsidR="0005671E" w:rsidRPr="00426568">
        <w:rPr>
          <w:rFonts w:asciiTheme="majorHAnsi" w:hAnsiTheme="majorHAnsi" w:cstheme="majorHAnsi"/>
          <w:sz w:val="20"/>
          <w:szCs w:val="20"/>
        </w:rPr>
        <w:t xml:space="preserve"> et/ou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0005671E" w:rsidRPr="00426568">
        <w:rPr>
          <w:rFonts w:asciiTheme="majorHAnsi" w:hAnsiTheme="majorHAnsi" w:cstheme="majorHAnsi"/>
          <w:sz w:val="20"/>
          <w:szCs w:val="20"/>
        </w:rPr>
        <w:t xml:space="preserve">, lorsqu’il a connaissance d'un incident ou d'un risque d'incident grave lié </w:t>
      </w:r>
      <w:r w:rsidR="00FF5FFF" w:rsidRPr="00426568">
        <w:rPr>
          <w:rFonts w:asciiTheme="majorHAnsi" w:hAnsiTheme="majorHAnsi" w:cstheme="majorHAnsi"/>
          <w:sz w:val="20"/>
          <w:szCs w:val="20"/>
        </w:rPr>
        <w:t>au DMN</w:t>
      </w:r>
      <w:r w:rsidR="0005671E" w:rsidRPr="00426568">
        <w:rPr>
          <w:rFonts w:asciiTheme="majorHAnsi" w:hAnsiTheme="majorHAnsi" w:cstheme="majorHAnsi"/>
          <w:sz w:val="20"/>
          <w:szCs w:val="20"/>
        </w:rPr>
        <w:t>, ayant entraîné ou susceptible d'entraîner la mort ou la dégradation grave de l'état de santé d'un Patient, d'un utilisateur ou d'un tiers, le signale à l’Agence nationale de sécurité du médicament et des produits de santé (ANSM – article R. 5212-2 du code de la santé publique). Les Parties s’engagent à s’informer mutuellement et dans les plus brefs délais avant de signaler un incident ou un risque d'incident.</w:t>
      </w:r>
      <w:r w:rsidR="00BC1E99" w:rsidRPr="00426568">
        <w:rPr>
          <w:rFonts w:asciiTheme="majorHAnsi" w:hAnsiTheme="majorHAnsi" w:cstheme="majorHAnsi"/>
          <w:sz w:val="20"/>
          <w:szCs w:val="20"/>
        </w:rPr>
        <w:t xml:space="preserve"> </w:t>
      </w:r>
    </w:p>
    <w:p w14:paraId="6079CD9F" w14:textId="4BD8119D" w:rsidR="0005671E" w:rsidRPr="00426568" w:rsidRDefault="00480454"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Pr="00426568">
        <w:rPr>
          <w:rFonts w:asciiTheme="majorHAnsi" w:hAnsiTheme="majorHAnsi" w:cstheme="majorHAnsi"/>
        </w:rPr>
        <w:t>EXPLOITANT</w:t>
      </w:r>
      <w:r w:rsidR="00936005"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 xml:space="preserve">assumera la responsabilité des incidents résultant directement de l’utilisation </w:t>
      </w:r>
      <w:r w:rsidR="00FF5FFF" w:rsidRPr="00426568">
        <w:rPr>
          <w:rFonts w:asciiTheme="majorHAnsi" w:hAnsiTheme="majorHAnsi" w:cstheme="majorHAnsi"/>
          <w:sz w:val="20"/>
          <w:szCs w:val="20"/>
        </w:rPr>
        <w:t>du DMN</w:t>
      </w:r>
      <w:r w:rsidR="0005671E" w:rsidRPr="00426568">
        <w:rPr>
          <w:rFonts w:asciiTheme="majorHAnsi" w:hAnsiTheme="majorHAnsi" w:cstheme="majorHAnsi"/>
          <w:sz w:val="20"/>
          <w:szCs w:val="20"/>
        </w:rPr>
        <w:t xml:space="preserve">, sans préjudice de tous dommages et intérêts que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serait fondé à réclamer. </w:t>
      </w:r>
    </w:p>
    <w:p w14:paraId="3BD22ADF"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8C38C40" w14:textId="70F07B45"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Il est entendu qu’un incident ou risque d’incident grave lié </w:t>
      </w:r>
      <w:r w:rsidR="00FF5FFF" w:rsidRPr="00426568">
        <w:rPr>
          <w:rFonts w:asciiTheme="majorHAnsi" w:hAnsiTheme="majorHAnsi" w:cstheme="majorHAnsi"/>
          <w:sz w:val="20"/>
          <w:szCs w:val="20"/>
        </w:rPr>
        <w:t>au DMN</w:t>
      </w:r>
      <w:r w:rsidRPr="00426568">
        <w:rPr>
          <w:rFonts w:asciiTheme="majorHAnsi" w:hAnsiTheme="majorHAnsi" w:cstheme="majorHAnsi"/>
          <w:sz w:val="20"/>
          <w:szCs w:val="20"/>
        </w:rPr>
        <w:t xml:space="preserve"> inclut notamment tout incident ou risque d’incident entraînant le décès, une menace du pronostic vital, une incapacité permanente ou importante, une hospitalisation ou prolongation d’hospitalisation, une nécessité d’intervention médicale ou chirurgicale, une malformation congénitale. </w:t>
      </w:r>
    </w:p>
    <w:p w14:paraId="50E8218E"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745C282A"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Les autres incidents – tels que définis à l’article R. 5212-15 du code de la santé publique et ci-après listés -– peuvent être signalés de manière facultative :</w:t>
      </w:r>
    </w:p>
    <w:p w14:paraId="0E7DBC76"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8B3AF3F"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1° Réaction nocive et non voulue se produisant lors de l'utilisation d'un dispositif médical conformément à sa destination ;</w:t>
      </w:r>
    </w:p>
    <w:p w14:paraId="7056B616"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2° Réaction nocive et non voulue résultant d'une utilisation d'un dispositif médical ne respectant pas les instructions du fabricant ;</w:t>
      </w:r>
    </w:p>
    <w:p w14:paraId="49945EA8"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3° Tout dysfonctionnement ou toute altération des caractéristiques ou des performances d'un dispositif médical ;</w:t>
      </w:r>
    </w:p>
    <w:p w14:paraId="5C0025D3"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4° Toute indication erronée, omission et insuffisance dans la notice d'instruction, le mode d'emploi ou le manuel de maintenance.</w:t>
      </w:r>
    </w:p>
    <w:p w14:paraId="0CB804D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A9E893F" w14:textId="2BAB19D5"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Le signalement d’un incident ou d’un risque d’incident lié </w:t>
      </w:r>
      <w:r w:rsidR="00FF5FFF" w:rsidRPr="00426568">
        <w:rPr>
          <w:rFonts w:asciiTheme="majorHAnsi" w:hAnsiTheme="majorHAnsi" w:cstheme="majorHAnsi"/>
          <w:sz w:val="20"/>
          <w:szCs w:val="20"/>
        </w:rPr>
        <w:t>au DMN</w:t>
      </w:r>
      <w:r w:rsidRPr="00426568">
        <w:rPr>
          <w:rFonts w:asciiTheme="majorHAnsi" w:hAnsiTheme="majorHAnsi" w:cstheme="majorHAnsi"/>
          <w:sz w:val="20"/>
          <w:szCs w:val="20"/>
        </w:rPr>
        <w:t xml:space="preserve"> sera</w:t>
      </w:r>
      <w:r w:rsidR="00DD02F2" w:rsidRPr="00426568">
        <w:rPr>
          <w:rFonts w:asciiTheme="majorHAnsi" w:hAnsiTheme="majorHAnsi" w:cstheme="majorHAnsi"/>
          <w:sz w:val="20"/>
          <w:szCs w:val="20"/>
        </w:rPr>
        <w:t xml:space="preserve"> fait par </w:t>
      </w:r>
      <w:r w:rsidR="00936005" w:rsidRPr="00426568">
        <w:rPr>
          <w:rFonts w:asciiTheme="majorHAnsi" w:hAnsiTheme="majorHAnsi" w:cstheme="majorHAnsi"/>
          <w:sz w:val="20"/>
          <w:szCs w:val="20"/>
        </w:rPr>
        <w:t xml:space="preserve">l’OPERATEUR </w:t>
      </w:r>
      <w:r w:rsidR="00DD02F2" w:rsidRPr="00426568">
        <w:rPr>
          <w:rFonts w:asciiTheme="majorHAnsi" w:hAnsiTheme="majorHAnsi" w:cstheme="majorHAnsi"/>
          <w:sz w:val="20"/>
          <w:szCs w:val="20"/>
        </w:rPr>
        <w:t xml:space="preserve">ou par </w:t>
      </w:r>
      <w:r w:rsidR="00936005" w:rsidRPr="00426568">
        <w:rPr>
          <w:rFonts w:asciiTheme="majorHAnsi" w:hAnsiTheme="majorHAnsi" w:cstheme="majorHAnsi"/>
          <w:sz w:val="20"/>
          <w:szCs w:val="20"/>
        </w:rPr>
        <w:t>l’</w:t>
      </w:r>
      <w:r w:rsidR="00936005" w:rsidRPr="00426568">
        <w:rPr>
          <w:rFonts w:asciiTheme="majorHAnsi" w:hAnsiTheme="majorHAnsi" w:cstheme="majorHAnsi"/>
        </w:rPr>
        <w:t>EXPLOITANT</w:t>
      </w:r>
      <w:r w:rsidRPr="00426568">
        <w:rPr>
          <w:rFonts w:asciiTheme="majorHAnsi" w:hAnsiTheme="majorHAnsi" w:cstheme="majorHAnsi"/>
          <w:sz w:val="20"/>
          <w:szCs w:val="20"/>
        </w:rPr>
        <w:t>:</w:t>
      </w:r>
    </w:p>
    <w:p w14:paraId="7F03E0E4" w14:textId="77777777" w:rsidR="0005671E" w:rsidRPr="00426568" w:rsidRDefault="0005671E" w:rsidP="0005671E">
      <w:pPr>
        <w:numPr>
          <w:ilvl w:val="0"/>
          <w:numId w:val="26"/>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A l’ANSM (Agence Nationale de Sécurité du Médicament et des produits de santé), à l’adresse e-mail suivante : </w:t>
      </w:r>
      <w:hyperlink r:id="rId14">
        <w:r w:rsidRPr="00426568">
          <w:rPr>
            <w:rFonts w:asciiTheme="majorHAnsi" w:hAnsiTheme="majorHAnsi" w:cstheme="majorHAnsi"/>
            <w:sz w:val="20"/>
            <w:szCs w:val="20"/>
            <w:u w:val="single"/>
          </w:rPr>
          <w:t>materiovigilance@ansm.sante.fr</w:t>
        </w:r>
      </w:hyperlink>
      <w:r w:rsidRPr="00426568">
        <w:rPr>
          <w:rFonts w:asciiTheme="majorHAnsi" w:hAnsiTheme="majorHAnsi" w:cstheme="majorHAnsi"/>
          <w:sz w:val="20"/>
          <w:szCs w:val="20"/>
        </w:rPr>
        <w:t xml:space="preserve"> après avoir complété le formulaire de déclaration disponible sur le site </w:t>
      </w:r>
      <w:hyperlink r:id="rId15">
        <w:r w:rsidRPr="00426568">
          <w:rPr>
            <w:rFonts w:asciiTheme="majorHAnsi" w:hAnsiTheme="majorHAnsi" w:cstheme="majorHAnsi"/>
            <w:sz w:val="20"/>
            <w:szCs w:val="20"/>
            <w:u w:val="single"/>
          </w:rPr>
          <w:t>www.ansm.sante.fr</w:t>
        </w:r>
      </w:hyperlink>
      <w:r w:rsidRPr="00426568">
        <w:rPr>
          <w:rFonts w:asciiTheme="majorHAnsi" w:hAnsiTheme="majorHAnsi" w:cstheme="majorHAnsi"/>
          <w:sz w:val="20"/>
          <w:szCs w:val="20"/>
        </w:rPr>
        <w:t xml:space="preserve"> ou sur le portail via signalement-sante.gouv.fr ; </w:t>
      </w:r>
    </w:p>
    <w:p w14:paraId="52D79512" w14:textId="77777777" w:rsidR="0005671E" w:rsidRPr="00426568" w:rsidRDefault="0005671E" w:rsidP="0005671E">
      <w:pPr>
        <w:numPr>
          <w:ilvl w:val="0"/>
          <w:numId w:val="26"/>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Avec transmission de la copie de la déclaration aux autres signataires de la présente convention cadre, ainsi qu’à ceux des conventions d’application concernées</w:t>
      </w:r>
    </w:p>
    <w:p w14:paraId="337EB253" w14:textId="77777777" w:rsidR="0005671E" w:rsidRPr="00426568" w:rsidRDefault="0005671E" w:rsidP="0005671E">
      <w:pPr>
        <w:numPr>
          <w:ilvl w:val="1"/>
          <w:numId w:val="26"/>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à l’adresse e-mail suivante : </w:t>
      </w:r>
      <w:r w:rsidR="008E7F2B" w:rsidRPr="00426568">
        <w:rPr>
          <w:rFonts w:asciiTheme="majorHAnsi" w:hAnsiTheme="majorHAnsi" w:cstheme="majorHAnsi"/>
          <w:sz w:val="20"/>
          <w:szCs w:val="20"/>
          <w:highlight w:val="yellow"/>
        </w:rPr>
        <w:t>ADRESSE MAIL</w:t>
      </w:r>
      <w:r w:rsidR="008E7F2B" w:rsidRPr="00426568">
        <w:rPr>
          <w:rFonts w:asciiTheme="majorHAnsi" w:hAnsiTheme="majorHAnsi" w:cstheme="majorHAnsi"/>
          <w:sz w:val="20"/>
          <w:szCs w:val="20"/>
        </w:rPr>
        <w:t xml:space="preserve"> </w:t>
      </w:r>
    </w:p>
    <w:p w14:paraId="1E8BEB61" w14:textId="77777777" w:rsidR="0005671E" w:rsidRPr="00426568" w:rsidRDefault="0005671E" w:rsidP="0005671E">
      <w:pPr>
        <w:numPr>
          <w:ilvl w:val="1"/>
          <w:numId w:val="26"/>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à (</w:t>
      </w:r>
      <w:r w:rsidRPr="00426568">
        <w:rPr>
          <w:rFonts w:asciiTheme="majorHAnsi" w:hAnsiTheme="majorHAnsi" w:cstheme="majorHAnsi"/>
          <w:color w:val="1D1C1D"/>
          <w:sz w:val="20"/>
          <w:szCs w:val="20"/>
          <w:highlight w:val="yellow"/>
        </w:rPr>
        <w:t>NOM DE L’ÉTABLISSEMENT/CABINET LIBÉRAL/AUTRE STRUCTURE DE SOIN)</w:t>
      </w:r>
      <w:r w:rsidRPr="00426568">
        <w:rPr>
          <w:rFonts w:asciiTheme="majorHAnsi" w:hAnsiTheme="majorHAnsi" w:cstheme="majorHAnsi"/>
          <w:sz w:val="20"/>
          <w:szCs w:val="20"/>
        </w:rPr>
        <w:t xml:space="preserve"> à</w:t>
      </w:r>
      <w:r w:rsidRPr="00426568">
        <w:rPr>
          <w:rFonts w:asciiTheme="majorHAnsi" w:hAnsiTheme="majorHAnsi" w:cstheme="majorHAnsi"/>
          <w:sz w:val="20"/>
          <w:szCs w:val="20"/>
          <w:highlight w:val="yellow"/>
        </w:rPr>
        <w:t xml:space="preserve"> </w:t>
      </w:r>
      <w:r w:rsidR="000D0042" w:rsidRPr="00426568">
        <w:rPr>
          <w:rFonts w:asciiTheme="majorHAnsi" w:hAnsiTheme="majorHAnsi" w:cstheme="majorHAnsi"/>
          <w:sz w:val="20"/>
          <w:szCs w:val="20"/>
          <w:highlight w:val="yellow"/>
        </w:rPr>
        <w:t>(LIEU)</w:t>
      </w:r>
    </w:p>
    <w:p w14:paraId="78D197D1" w14:textId="77777777" w:rsidR="0005671E" w:rsidRPr="00426568" w:rsidRDefault="0005671E" w:rsidP="0005671E">
      <w:pPr>
        <w:spacing w:after="0" w:line="240" w:lineRule="auto"/>
        <w:contextualSpacing/>
        <w:jc w:val="both"/>
        <w:rPr>
          <w:rFonts w:asciiTheme="majorHAnsi" w:hAnsiTheme="majorHAnsi" w:cstheme="majorHAnsi"/>
          <w:b/>
          <w:sz w:val="20"/>
          <w:szCs w:val="20"/>
        </w:rPr>
      </w:pPr>
      <w:bookmarkStart w:id="8" w:name="_nfbmqpvexvab" w:colFirst="0" w:colLast="0"/>
      <w:bookmarkEnd w:id="8"/>
    </w:p>
    <w:p w14:paraId="1BBA13E1" w14:textId="77777777" w:rsidR="0005671E" w:rsidRPr="00426568" w:rsidRDefault="0005671E" w:rsidP="00501DEB">
      <w:pPr>
        <w:pStyle w:val="Paragraphedeliste"/>
        <w:numPr>
          <w:ilvl w:val="0"/>
          <w:numId w:val="22"/>
        </w:numPr>
        <w:spacing w:after="0" w:line="240" w:lineRule="auto"/>
        <w:jc w:val="both"/>
        <w:rPr>
          <w:rFonts w:asciiTheme="majorHAnsi" w:hAnsiTheme="majorHAnsi" w:cstheme="majorHAnsi"/>
          <w:b/>
          <w:sz w:val="20"/>
          <w:szCs w:val="20"/>
          <w:u w:val="single"/>
        </w:rPr>
      </w:pPr>
      <w:bookmarkStart w:id="9" w:name="_26in1rg" w:colFirst="0" w:colLast="0"/>
      <w:bookmarkEnd w:id="9"/>
      <w:r w:rsidRPr="00426568">
        <w:rPr>
          <w:rFonts w:asciiTheme="majorHAnsi" w:hAnsiTheme="majorHAnsi" w:cstheme="majorHAnsi"/>
          <w:b/>
          <w:sz w:val="20"/>
          <w:szCs w:val="20"/>
          <w:u w:val="single"/>
        </w:rPr>
        <w:t>GARANTIES</w:t>
      </w:r>
      <w:bookmarkStart w:id="10" w:name="_ak304z925kbq" w:colFirst="0" w:colLast="0"/>
      <w:bookmarkEnd w:id="10"/>
    </w:p>
    <w:p w14:paraId="4C996864" w14:textId="77777777" w:rsidR="004D1047" w:rsidRPr="00426568" w:rsidRDefault="004D1047" w:rsidP="004D1047">
      <w:pPr>
        <w:pStyle w:val="Paragraphedeliste"/>
        <w:spacing w:after="0" w:line="240" w:lineRule="auto"/>
        <w:jc w:val="both"/>
        <w:rPr>
          <w:rFonts w:asciiTheme="majorHAnsi" w:hAnsiTheme="majorHAnsi" w:cstheme="majorHAnsi"/>
          <w:b/>
          <w:sz w:val="20"/>
          <w:szCs w:val="20"/>
          <w:u w:val="single"/>
        </w:rPr>
      </w:pPr>
    </w:p>
    <w:p w14:paraId="3446B35F"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bookmarkStart w:id="11" w:name="_tn5v9qaxqwij" w:colFirst="0" w:colLast="0"/>
      <w:bookmarkEnd w:id="11"/>
      <w:commentRangeStart w:id="12"/>
    </w:p>
    <w:p w14:paraId="175C24B2"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44F88AB1"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0DED93D4"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6E4CD23A"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1429ED57"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2782D63C"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commentRangeEnd w:id="12"/>
    <w:p w14:paraId="6161750A" w14:textId="491FEF60" w:rsidR="004D1047" w:rsidRPr="00501DEB" w:rsidRDefault="00307C9F" w:rsidP="00501DEB">
      <w:pPr>
        <w:pStyle w:val="Paragraphedeliste"/>
        <w:numPr>
          <w:ilvl w:val="1"/>
          <w:numId w:val="30"/>
        </w:numPr>
        <w:spacing w:after="0" w:line="240" w:lineRule="auto"/>
        <w:jc w:val="both"/>
        <w:rPr>
          <w:rFonts w:asciiTheme="majorHAnsi" w:hAnsiTheme="majorHAnsi" w:cstheme="majorHAnsi"/>
          <w:b/>
          <w:vanish/>
          <w:sz w:val="20"/>
          <w:szCs w:val="20"/>
        </w:rPr>
      </w:pPr>
      <w:r w:rsidRPr="00426568">
        <w:rPr>
          <w:rStyle w:val="Marquedecommentaire"/>
          <w:rFonts w:asciiTheme="majorHAnsi" w:hAnsiTheme="majorHAnsi" w:cstheme="majorHAnsi"/>
        </w:rPr>
        <w:commentReference w:id="12"/>
      </w:r>
    </w:p>
    <w:p w14:paraId="72D3F824" w14:textId="77777777" w:rsidR="004D1047" w:rsidRPr="00426568" w:rsidRDefault="004D1047" w:rsidP="004D1047">
      <w:pPr>
        <w:pStyle w:val="Paragraphedeliste"/>
        <w:numPr>
          <w:ilvl w:val="0"/>
          <w:numId w:val="30"/>
        </w:numPr>
        <w:spacing w:after="0" w:line="240" w:lineRule="auto"/>
        <w:jc w:val="both"/>
        <w:rPr>
          <w:rFonts w:asciiTheme="majorHAnsi" w:hAnsiTheme="majorHAnsi" w:cstheme="majorHAnsi"/>
          <w:b/>
          <w:vanish/>
          <w:sz w:val="20"/>
          <w:szCs w:val="20"/>
        </w:rPr>
      </w:pPr>
    </w:p>
    <w:p w14:paraId="48E3726A" w14:textId="02FD576D" w:rsidR="0005671E" w:rsidRPr="00426568" w:rsidRDefault="006E34AC" w:rsidP="004D1047">
      <w:pPr>
        <w:pStyle w:val="Paragraphedeliste"/>
        <w:numPr>
          <w:ilvl w:val="1"/>
          <w:numId w:val="30"/>
        </w:numPr>
        <w:spacing w:after="0" w:line="240" w:lineRule="auto"/>
        <w:jc w:val="both"/>
        <w:rPr>
          <w:rFonts w:asciiTheme="majorHAnsi" w:hAnsiTheme="majorHAnsi" w:cstheme="majorHAnsi"/>
          <w:b/>
          <w:sz w:val="20"/>
          <w:szCs w:val="20"/>
        </w:rPr>
      </w:pPr>
      <w:r w:rsidRPr="00426568">
        <w:rPr>
          <w:rFonts w:asciiTheme="majorHAnsi" w:hAnsiTheme="majorHAnsi" w:cstheme="majorHAnsi"/>
          <w:b/>
          <w:sz w:val="20"/>
          <w:szCs w:val="20"/>
        </w:rPr>
        <w:t xml:space="preserve"> </w:t>
      </w:r>
      <w:r w:rsidR="0005671E" w:rsidRPr="00426568">
        <w:rPr>
          <w:rFonts w:asciiTheme="majorHAnsi" w:hAnsiTheme="majorHAnsi" w:cstheme="majorHAnsi"/>
          <w:b/>
          <w:sz w:val="20"/>
          <w:szCs w:val="20"/>
        </w:rPr>
        <w:t xml:space="preserve">Garantie </w:t>
      </w:r>
      <w:bookmarkStart w:id="13" w:name="_l61s8fzb75an" w:colFirst="0" w:colLast="0"/>
      <w:bookmarkEnd w:id="13"/>
      <w:r w:rsidR="00DD02F2" w:rsidRPr="00426568">
        <w:rPr>
          <w:rFonts w:asciiTheme="majorHAnsi" w:hAnsiTheme="majorHAnsi" w:cstheme="majorHAnsi"/>
          <w:b/>
          <w:sz w:val="20"/>
          <w:szCs w:val="20"/>
        </w:rPr>
        <w:t xml:space="preserve">de </w:t>
      </w:r>
      <w:r w:rsidR="00BF1B89" w:rsidRPr="00426568">
        <w:rPr>
          <w:rFonts w:asciiTheme="majorHAnsi" w:hAnsiTheme="majorHAnsi" w:cstheme="majorHAnsi"/>
          <w:b/>
          <w:sz w:val="20"/>
          <w:szCs w:val="20"/>
        </w:rPr>
        <w:t>l’</w:t>
      </w:r>
      <w:r w:rsidR="00936005" w:rsidRPr="00426568">
        <w:rPr>
          <w:rFonts w:asciiTheme="majorHAnsi" w:hAnsiTheme="majorHAnsi" w:cstheme="majorHAnsi"/>
          <w:b/>
          <w:sz w:val="20"/>
          <w:szCs w:val="20"/>
        </w:rPr>
        <w:t>EXPLOITANT</w:t>
      </w:r>
    </w:p>
    <w:p w14:paraId="58A937BB" w14:textId="71E5AEC2" w:rsidR="0005671E" w:rsidRPr="00426568" w:rsidRDefault="0005671E" w:rsidP="0005671E">
      <w:pPr>
        <w:spacing w:after="0" w:line="240" w:lineRule="auto"/>
        <w:contextualSpacing/>
        <w:jc w:val="both"/>
        <w:rPr>
          <w:rFonts w:asciiTheme="majorHAnsi" w:hAnsiTheme="majorHAnsi" w:cstheme="majorHAnsi"/>
          <w:sz w:val="20"/>
          <w:szCs w:val="20"/>
        </w:rPr>
      </w:pPr>
      <w:bookmarkStart w:id="14" w:name="_5j8ufhadfdv2" w:colFirst="0" w:colLast="0"/>
      <w:bookmarkEnd w:id="14"/>
      <w:r w:rsidRPr="00426568">
        <w:rPr>
          <w:rFonts w:asciiTheme="majorHAnsi" w:hAnsiTheme="majorHAnsi" w:cstheme="majorHAnsi"/>
          <w:sz w:val="20"/>
          <w:szCs w:val="20"/>
          <w:u w:val="single"/>
        </w:rPr>
        <w:t xml:space="preserve">Garantie de conformité :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garantit qu’il réalisera les Services en conformité avec la présente Convention, les meilleurs standards en terme de qualité et de sécurité et garantit qu’il respectera les dispositions de la Convention ainsi que toutes réglementations et règles en vigueur ayant un impact sur l’exécution des Services.</w:t>
      </w:r>
    </w:p>
    <w:p w14:paraId="6ECBD7FF"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1D2A5464" w14:textId="0B1E9EF3"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color w:val="303030"/>
          <w:sz w:val="20"/>
          <w:szCs w:val="20"/>
        </w:rPr>
        <w:t>Si la transmission de données entre le patient et l’</w:t>
      </w:r>
      <w:r w:rsidR="00936005" w:rsidRPr="00426568">
        <w:rPr>
          <w:rFonts w:asciiTheme="majorHAnsi" w:hAnsiTheme="majorHAnsi" w:cstheme="majorHAnsi"/>
          <w:color w:val="303030"/>
          <w:sz w:val="20"/>
          <w:szCs w:val="20"/>
        </w:rPr>
        <w:t>OPERATEUR</w:t>
      </w:r>
      <w:r w:rsidRPr="00426568">
        <w:rPr>
          <w:rFonts w:asciiTheme="majorHAnsi" w:hAnsiTheme="majorHAnsi" w:cstheme="majorHAnsi"/>
          <w:color w:val="303030"/>
          <w:sz w:val="20"/>
          <w:szCs w:val="20"/>
        </w:rPr>
        <w:t xml:space="preserve"> par l’intermédiaire du </w:t>
      </w:r>
      <w:r w:rsidR="00426568" w:rsidRPr="00426568">
        <w:rPr>
          <w:rFonts w:asciiTheme="majorHAnsi" w:hAnsiTheme="majorHAnsi" w:cstheme="majorHAnsi"/>
          <w:color w:val="303030"/>
          <w:sz w:val="20"/>
          <w:szCs w:val="20"/>
        </w:rPr>
        <w:t>DMN</w:t>
      </w:r>
      <w:r w:rsidRPr="00426568">
        <w:rPr>
          <w:rFonts w:asciiTheme="majorHAnsi" w:hAnsiTheme="majorHAnsi" w:cstheme="majorHAnsi"/>
          <w:color w:val="303030"/>
          <w:sz w:val="20"/>
          <w:szCs w:val="20"/>
        </w:rPr>
        <w:t xml:space="preserve"> est interrompue, </w:t>
      </w:r>
      <w:r w:rsidR="00BF1B89" w:rsidRPr="00426568">
        <w:rPr>
          <w:rFonts w:asciiTheme="majorHAnsi" w:hAnsiTheme="majorHAnsi" w:cstheme="majorHAnsi"/>
          <w:color w:val="303030"/>
          <w:sz w:val="20"/>
          <w:szCs w:val="20"/>
        </w:rPr>
        <w:t>l’</w:t>
      </w:r>
      <w:r w:rsidR="00936005" w:rsidRPr="00426568">
        <w:rPr>
          <w:rFonts w:asciiTheme="majorHAnsi" w:hAnsiTheme="majorHAnsi" w:cstheme="majorHAnsi"/>
          <w:color w:val="303030"/>
          <w:sz w:val="20"/>
          <w:szCs w:val="20"/>
        </w:rPr>
        <w:t>EXPLOITANT</w:t>
      </w:r>
      <w:r w:rsidRPr="00426568">
        <w:rPr>
          <w:rFonts w:asciiTheme="majorHAnsi" w:hAnsiTheme="majorHAnsi" w:cstheme="majorHAnsi"/>
          <w:color w:val="303030"/>
          <w:sz w:val="20"/>
          <w:szCs w:val="20"/>
        </w:rPr>
        <w:t xml:space="preserve"> en informe dans le</w:t>
      </w:r>
      <w:r w:rsidR="006E34AC" w:rsidRPr="00426568">
        <w:rPr>
          <w:rFonts w:asciiTheme="majorHAnsi" w:hAnsiTheme="majorHAnsi" w:cstheme="majorHAnsi"/>
          <w:color w:val="303030"/>
          <w:sz w:val="20"/>
          <w:szCs w:val="20"/>
        </w:rPr>
        <w:t>s meilleurs délais l’</w:t>
      </w:r>
      <w:r w:rsidR="00936005" w:rsidRPr="00426568">
        <w:rPr>
          <w:rFonts w:asciiTheme="majorHAnsi" w:hAnsiTheme="majorHAnsi" w:cstheme="majorHAnsi"/>
          <w:color w:val="303030"/>
          <w:sz w:val="20"/>
          <w:szCs w:val="20"/>
        </w:rPr>
        <w:t>OPERATEUR</w:t>
      </w:r>
      <w:r w:rsidR="006E34AC" w:rsidRPr="00426568">
        <w:rPr>
          <w:rFonts w:asciiTheme="majorHAnsi" w:hAnsiTheme="majorHAnsi" w:cstheme="majorHAnsi"/>
          <w:color w:val="303030"/>
          <w:sz w:val="20"/>
          <w:szCs w:val="20"/>
        </w:rPr>
        <w:t>,</w:t>
      </w:r>
      <w:r w:rsidRPr="00426568">
        <w:rPr>
          <w:rFonts w:asciiTheme="majorHAnsi" w:hAnsiTheme="majorHAnsi" w:cstheme="majorHAnsi"/>
          <w:color w:val="303030"/>
          <w:sz w:val="20"/>
          <w:szCs w:val="20"/>
        </w:rPr>
        <w:t xml:space="preserve"> le cas échéant au travers d’une alerte paramétrée transmise par le </w:t>
      </w:r>
      <w:r w:rsidR="00426568" w:rsidRPr="00426568">
        <w:rPr>
          <w:rFonts w:asciiTheme="majorHAnsi" w:hAnsiTheme="majorHAnsi" w:cstheme="majorHAnsi"/>
          <w:color w:val="303030"/>
          <w:sz w:val="20"/>
          <w:szCs w:val="20"/>
        </w:rPr>
        <w:t>DMN</w:t>
      </w:r>
      <w:r w:rsidRPr="00426568">
        <w:rPr>
          <w:rFonts w:asciiTheme="majorHAnsi" w:hAnsiTheme="majorHAnsi" w:cstheme="majorHAnsi"/>
          <w:color w:val="303030"/>
          <w:sz w:val="20"/>
          <w:szCs w:val="20"/>
        </w:rPr>
        <w:t xml:space="preserve">. </w:t>
      </w:r>
      <w:r w:rsidRPr="00426568">
        <w:rPr>
          <w:rFonts w:asciiTheme="majorHAnsi" w:hAnsiTheme="majorHAnsi" w:cstheme="majorHAnsi"/>
          <w:color w:val="303030"/>
          <w:sz w:val="20"/>
          <w:szCs w:val="20"/>
        </w:rPr>
        <w:lastRenderedPageBreak/>
        <w:t>L’</w:t>
      </w:r>
      <w:r w:rsidR="00936005" w:rsidRPr="00426568">
        <w:rPr>
          <w:rFonts w:asciiTheme="majorHAnsi" w:hAnsiTheme="majorHAnsi" w:cstheme="majorHAnsi"/>
          <w:color w:val="303030"/>
          <w:sz w:val="20"/>
          <w:szCs w:val="20"/>
        </w:rPr>
        <w:t>OPERATEUR</w:t>
      </w:r>
      <w:r w:rsidRPr="00426568">
        <w:rPr>
          <w:rFonts w:asciiTheme="majorHAnsi" w:hAnsiTheme="majorHAnsi" w:cstheme="majorHAnsi"/>
          <w:color w:val="303030"/>
          <w:sz w:val="20"/>
          <w:szCs w:val="20"/>
        </w:rPr>
        <w:t xml:space="preserve"> prend toute mesure pour que le patient soit orienté vers une autre modalité de prise en charge. En l’absence de transmission de données ou de transmission de données insuffisantes au regard des exigences prévues par l’arrêté d’inscription, le forfait </w:t>
      </w:r>
      <w:r w:rsidR="00936005" w:rsidRPr="00426568">
        <w:rPr>
          <w:rFonts w:asciiTheme="majorHAnsi" w:hAnsiTheme="majorHAnsi" w:cstheme="majorHAnsi"/>
          <w:color w:val="303030"/>
          <w:sz w:val="20"/>
          <w:szCs w:val="20"/>
        </w:rPr>
        <w:t>opérateur</w:t>
      </w:r>
      <w:r w:rsidRPr="00426568">
        <w:rPr>
          <w:rFonts w:asciiTheme="majorHAnsi" w:hAnsiTheme="majorHAnsi" w:cstheme="majorHAnsi"/>
          <w:color w:val="303030"/>
          <w:sz w:val="20"/>
          <w:szCs w:val="20"/>
        </w:rPr>
        <w:t xml:space="preserve"> et le forfait technique ne peuvent pas être facturés au titre de cette période.</w:t>
      </w:r>
    </w:p>
    <w:p w14:paraId="7BF43274"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24079D5" w14:textId="0D9E3A2F" w:rsidR="0005671E" w:rsidRPr="00426568" w:rsidRDefault="0005671E" w:rsidP="0005671E">
      <w:pPr>
        <w:spacing w:after="0" w:line="240" w:lineRule="auto"/>
        <w:contextualSpacing/>
        <w:jc w:val="both"/>
        <w:rPr>
          <w:rFonts w:asciiTheme="majorHAnsi" w:hAnsiTheme="majorHAnsi" w:cstheme="majorHAnsi"/>
          <w:b/>
          <w:sz w:val="20"/>
          <w:szCs w:val="20"/>
        </w:rPr>
      </w:pPr>
      <w:r w:rsidRPr="00426568">
        <w:rPr>
          <w:rFonts w:asciiTheme="majorHAnsi" w:hAnsiTheme="majorHAnsi" w:cstheme="majorHAnsi"/>
          <w:sz w:val="20"/>
          <w:szCs w:val="20"/>
          <w:u w:val="single"/>
        </w:rPr>
        <w:t>Garantie de sécurité :</w:t>
      </w:r>
      <w:r w:rsidRPr="00426568">
        <w:rPr>
          <w:rFonts w:asciiTheme="majorHAnsi" w:hAnsiTheme="majorHAnsi" w:cstheme="majorHAnsi"/>
          <w:b/>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 xml:space="preserve">EXPLOITANT </w:t>
      </w:r>
      <w:r w:rsidRPr="00426568">
        <w:rPr>
          <w:rFonts w:asciiTheme="majorHAnsi" w:hAnsiTheme="majorHAnsi" w:cstheme="majorHAnsi"/>
          <w:sz w:val="20"/>
          <w:szCs w:val="20"/>
        </w:rPr>
        <w:t>garantit qu’il mettra en place et maintiendra un niveau de sécurité optimal au niveau physique,</w:t>
      </w:r>
      <w:r w:rsidR="0067176D" w:rsidRPr="00426568">
        <w:rPr>
          <w:rFonts w:asciiTheme="majorHAnsi" w:hAnsiTheme="majorHAnsi" w:cstheme="majorHAnsi"/>
          <w:sz w:val="20"/>
          <w:szCs w:val="20"/>
        </w:rPr>
        <w:t xml:space="preserve"> </w:t>
      </w:r>
      <w:r w:rsidRPr="00426568">
        <w:rPr>
          <w:rFonts w:asciiTheme="majorHAnsi" w:hAnsiTheme="majorHAnsi" w:cstheme="majorHAnsi"/>
          <w:sz w:val="20"/>
          <w:szCs w:val="20"/>
        </w:rPr>
        <w:t xml:space="preserve">et organisationnel, en vue notamment d’assurer la sécurité, la confidentialité et l’intégrité des Données.   </w:t>
      </w:r>
    </w:p>
    <w:p w14:paraId="5E8EDD95"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29D78AFA" w14:textId="6752EFA7"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 </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 xml:space="preserve">prendra toutes les mesures nécessaires pour que ses Services, </w:t>
      </w:r>
      <w:r w:rsidR="00FF5FFF" w:rsidRPr="00426568">
        <w:rPr>
          <w:rFonts w:asciiTheme="majorHAnsi" w:hAnsiTheme="majorHAnsi" w:cstheme="majorHAnsi"/>
          <w:sz w:val="20"/>
          <w:szCs w:val="20"/>
        </w:rPr>
        <w:t>son DMN</w:t>
      </w:r>
      <w:r w:rsidR="0005671E" w:rsidRPr="00426568">
        <w:rPr>
          <w:rFonts w:asciiTheme="majorHAnsi" w:hAnsiTheme="majorHAnsi" w:cstheme="majorHAnsi"/>
          <w:sz w:val="20"/>
          <w:szCs w:val="20"/>
        </w:rPr>
        <w:t xml:space="preserve">, son infrastructure technique, les applications, les logiciels, réseaux, les matériels et plus généralement tous les outils et ressources mis en place pour les besoins des Services, soient sécurisés (c’est-à-dire notamment, exempts de faille, de vulnérabilité, de virus ou de tout autre logiciel malveillant) et ne portent pas atteinte à la performance, à la disponibilité, à la confidentialité et à la sécurité du Système d’information de </w:t>
      </w: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w:t>
      </w:r>
    </w:p>
    <w:p w14:paraId="4CFB573C"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14E7E66" w14:textId="0B75087B" w:rsidR="0005671E" w:rsidRPr="00426568" w:rsidRDefault="00480454"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L’EXPLOITANT</w:t>
      </w:r>
      <w:r w:rsidR="00446892"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garantit également :</w:t>
      </w:r>
    </w:p>
    <w:p w14:paraId="1B53F496" w14:textId="107B67E1" w:rsidR="0005671E" w:rsidRPr="00426568" w:rsidRDefault="0005671E" w:rsidP="0005671E">
      <w:pPr>
        <w:numPr>
          <w:ilvl w:val="0"/>
          <w:numId w:val="24"/>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la sécurité, la disponibilité, l’intégrité, la stabilité, la non-régression et la performance de la plateforme/</w:t>
      </w:r>
      <w:r w:rsidR="00FF5FFF" w:rsidRPr="00426568">
        <w:rPr>
          <w:rFonts w:asciiTheme="majorHAnsi" w:hAnsiTheme="majorHAnsi" w:cstheme="majorHAnsi"/>
          <w:sz w:val="20"/>
          <w:szCs w:val="20"/>
        </w:rPr>
        <w:t xml:space="preserve"> DMN</w:t>
      </w:r>
      <w:r w:rsidRPr="00426568">
        <w:rPr>
          <w:rFonts w:asciiTheme="majorHAnsi" w:hAnsiTheme="majorHAnsi" w:cstheme="majorHAnsi"/>
          <w:sz w:val="20"/>
          <w:szCs w:val="20"/>
        </w:rPr>
        <w:t xml:space="preserve"> à laquelle le personnel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a accès ;</w:t>
      </w:r>
    </w:p>
    <w:p w14:paraId="7EDAD6AF" w14:textId="64F71769" w:rsidR="0005671E" w:rsidRPr="00426568" w:rsidRDefault="0005671E" w:rsidP="0005671E">
      <w:pPr>
        <w:numPr>
          <w:ilvl w:val="0"/>
          <w:numId w:val="24"/>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en cas de connexion </w:t>
      </w:r>
      <w:r w:rsidR="0092711D" w:rsidRPr="00426568">
        <w:rPr>
          <w:rFonts w:asciiTheme="majorHAnsi" w:hAnsiTheme="majorHAnsi" w:cstheme="majorHAnsi"/>
          <w:sz w:val="20"/>
          <w:szCs w:val="20"/>
        </w:rPr>
        <w:t xml:space="preserve">de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aux équipements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BC1E99" w:rsidRPr="00426568">
        <w:rPr>
          <w:rFonts w:asciiTheme="majorHAnsi" w:hAnsiTheme="majorHAnsi" w:cstheme="majorHAnsi"/>
          <w:sz w:val="20"/>
          <w:szCs w:val="20"/>
        </w:rPr>
        <w:t xml:space="preserve"> avec l’accord de ce dernier</w:t>
      </w:r>
      <w:r w:rsidRPr="00426568">
        <w:rPr>
          <w:rFonts w:asciiTheme="majorHAnsi" w:hAnsiTheme="majorHAnsi" w:cstheme="majorHAnsi"/>
          <w:sz w:val="20"/>
          <w:szCs w:val="20"/>
        </w:rPr>
        <w:t xml:space="preserve">, il garantit l’absence d’impact négatif sur les performances, la disponibilité, l’intégrité et la confidentialité du Système d’Information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de ses réseaux et de ses Données, et indemniser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6E34AC" w:rsidRPr="00426568">
        <w:rPr>
          <w:rFonts w:asciiTheme="majorHAnsi" w:hAnsiTheme="majorHAnsi" w:cstheme="majorHAnsi"/>
          <w:sz w:val="20"/>
          <w:szCs w:val="20"/>
        </w:rPr>
        <w:t xml:space="preserve">. </w:t>
      </w:r>
    </w:p>
    <w:p w14:paraId="2C6B009F" w14:textId="50C8F45E" w:rsidR="0005671E" w:rsidRPr="00426568" w:rsidRDefault="0005671E" w:rsidP="0005671E">
      <w:pPr>
        <w:numPr>
          <w:ilvl w:val="0"/>
          <w:numId w:val="24"/>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mise en place des dispositifs de sauvegarde périodiques (a minima quotidiennes) et disposer de plusieurs </w:t>
      </w:r>
      <w:r w:rsidR="0021589D" w:rsidRPr="00426568">
        <w:rPr>
          <w:rFonts w:asciiTheme="majorHAnsi" w:hAnsiTheme="majorHAnsi" w:cstheme="majorHAnsi"/>
          <w:sz w:val="20"/>
          <w:szCs w:val="20"/>
        </w:rPr>
        <w:t xml:space="preserve">sauvegardes </w:t>
      </w:r>
      <w:r w:rsidRPr="00426568">
        <w:rPr>
          <w:rFonts w:asciiTheme="majorHAnsi" w:hAnsiTheme="majorHAnsi" w:cstheme="majorHAnsi"/>
          <w:sz w:val="20"/>
          <w:szCs w:val="20"/>
        </w:rPr>
        <w:t xml:space="preserve"> situés géographiquement sur des sites différents ; </w:t>
      </w:r>
    </w:p>
    <w:p w14:paraId="20038FC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43AFB217"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Les dispositifs de sécurité ainsi mis en place son</w:t>
      </w:r>
      <w:r w:rsidR="006E34AC" w:rsidRPr="00426568">
        <w:rPr>
          <w:rFonts w:asciiTheme="majorHAnsi" w:hAnsiTheme="majorHAnsi" w:cstheme="majorHAnsi"/>
          <w:sz w:val="20"/>
          <w:szCs w:val="20"/>
        </w:rPr>
        <w:t>t précisément décrits en Annexe</w:t>
      </w:r>
      <w:r w:rsidRPr="00426568">
        <w:rPr>
          <w:rFonts w:asciiTheme="majorHAnsi" w:hAnsiTheme="majorHAnsi" w:cstheme="majorHAnsi"/>
          <w:sz w:val="20"/>
          <w:szCs w:val="20"/>
        </w:rPr>
        <w:t>.</w:t>
      </w:r>
    </w:p>
    <w:p w14:paraId="464FEC4E" w14:textId="77777777" w:rsidR="0005671E" w:rsidRPr="00426568" w:rsidRDefault="0005671E" w:rsidP="0005671E">
      <w:pPr>
        <w:tabs>
          <w:tab w:val="left" w:pos="-1440"/>
          <w:tab w:val="left" w:pos="-720"/>
          <w:tab w:val="left" w:pos="426"/>
          <w:tab w:val="left" w:pos="2152"/>
          <w:tab w:val="left" w:pos="4535"/>
          <w:tab w:val="right" w:pos="6237"/>
        </w:tabs>
        <w:spacing w:after="0" w:line="240" w:lineRule="auto"/>
        <w:ind w:left="360"/>
        <w:contextualSpacing/>
        <w:jc w:val="both"/>
        <w:rPr>
          <w:rFonts w:asciiTheme="majorHAnsi" w:hAnsiTheme="majorHAnsi" w:cstheme="majorHAnsi"/>
          <w:b/>
          <w:sz w:val="20"/>
          <w:szCs w:val="20"/>
          <w:u w:val="single"/>
        </w:rPr>
      </w:pPr>
    </w:p>
    <w:p w14:paraId="605F2A90" w14:textId="55E1A97A" w:rsidR="0005671E" w:rsidRPr="00426568" w:rsidRDefault="0005671E" w:rsidP="00AC5D60">
      <w:pPr>
        <w:tabs>
          <w:tab w:val="left" w:pos="-1440"/>
          <w:tab w:val="left" w:pos="-720"/>
          <w:tab w:val="left" w:pos="426"/>
          <w:tab w:val="left" w:pos="2152"/>
          <w:tab w:val="left" w:pos="4535"/>
          <w:tab w:val="right" w:pos="6237"/>
        </w:tabs>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u w:val="single"/>
        </w:rPr>
        <w:t>Garantie de jouissance paisible</w:t>
      </w:r>
      <w:r w:rsidRPr="00426568">
        <w:rPr>
          <w:rFonts w:asciiTheme="majorHAnsi" w:hAnsiTheme="majorHAnsi" w:cstheme="majorHAnsi"/>
          <w:sz w:val="20"/>
          <w:szCs w:val="20"/>
        </w:rPr>
        <w:t> :</w:t>
      </w:r>
      <w:r w:rsidRPr="00426568">
        <w:rPr>
          <w:rFonts w:asciiTheme="majorHAnsi" w:hAnsiTheme="majorHAnsi" w:cstheme="majorHAnsi"/>
          <w:b/>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garantit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que les Services et les Livrables</w:t>
      </w:r>
      <w:r w:rsidR="00E424E8" w:rsidRPr="00426568">
        <w:rPr>
          <w:rFonts w:asciiTheme="majorHAnsi" w:hAnsiTheme="majorHAnsi" w:cstheme="majorHAnsi"/>
          <w:sz w:val="20"/>
          <w:szCs w:val="20"/>
        </w:rPr>
        <w:t xml:space="preserve"> protégés par le droit de la propriété intellectuelle </w:t>
      </w:r>
      <w:r w:rsidRPr="00426568">
        <w:rPr>
          <w:rFonts w:asciiTheme="majorHAnsi" w:hAnsiTheme="majorHAnsi" w:cstheme="majorHAnsi"/>
          <w:sz w:val="20"/>
          <w:szCs w:val="20"/>
        </w:rPr>
        <w:t xml:space="preserve">ne constituent pas une contrefaçon de droits de propriété intellectuelle d’un tiers. </w:t>
      </w:r>
      <w:r w:rsidR="00446892" w:rsidRPr="00426568">
        <w:rPr>
          <w:rFonts w:asciiTheme="majorHAnsi" w:hAnsiTheme="majorHAnsi" w:cstheme="majorHAnsi"/>
          <w:sz w:val="20"/>
          <w:szCs w:val="20"/>
        </w:rPr>
        <w:t xml:space="preserve">L’ </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garantit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qu’il dispose ou disposera des droits et autorisations nécessaires lui permettant de céder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les droits de propriété intellectuelle portant sur ces éléments. Dans l'hypothèse où certains éléments ne seraient pas la propriété </w:t>
      </w:r>
      <w:r w:rsidR="00DD02F2" w:rsidRPr="00426568">
        <w:rPr>
          <w:rFonts w:asciiTheme="majorHAnsi" w:hAnsiTheme="majorHAnsi" w:cstheme="majorHAnsi"/>
          <w:sz w:val="20"/>
          <w:szCs w:val="20"/>
        </w:rPr>
        <w:t xml:space="preserve">de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ce dernier garantit disposer des droits nécessaires pour conférer une licence d’utilisation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w:t>
      </w:r>
    </w:p>
    <w:p w14:paraId="3DF0BFD0"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57FB75D0" w14:textId="23D311F4"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 xml:space="preserve">garantit </w:t>
      </w: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contre toute action, réclamation, revendication ou opposition de son fait ou de la part de toute personne invoquant un droit de propriété industrielle ou intellectuelle ou un acte de concurrence déloyale et/ou parasitaire auquel l'exécution de la Convention cadre aurait porté atteinte.  </w:t>
      </w:r>
    </w:p>
    <w:p w14:paraId="64E391F0" w14:textId="77777777" w:rsidR="0005671E" w:rsidRPr="00426568" w:rsidRDefault="0005671E" w:rsidP="0005671E">
      <w:pPr>
        <w:spacing w:after="0" w:line="240" w:lineRule="auto"/>
        <w:ind w:left="142"/>
        <w:contextualSpacing/>
        <w:jc w:val="both"/>
        <w:rPr>
          <w:rFonts w:asciiTheme="majorHAnsi" w:hAnsiTheme="majorHAnsi" w:cstheme="majorHAnsi"/>
          <w:sz w:val="20"/>
          <w:szCs w:val="20"/>
        </w:rPr>
      </w:pPr>
    </w:p>
    <w:p w14:paraId="09629B2D" w14:textId="062BE1A1"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garantie objet du présent article s'applique à tout livrable, logiciel, documentation, développement, étude et plus généralement à tout élément susceptible de faire l’objet d'un droit de propriété intellectuelle et/ou industrielle mis à la disposition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par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p>
    <w:p w14:paraId="26E7D1E9" w14:textId="77777777" w:rsidR="0005671E" w:rsidRPr="00426568" w:rsidRDefault="0005671E" w:rsidP="0005671E">
      <w:pPr>
        <w:spacing w:after="0" w:line="240" w:lineRule="auto"/>
        <w:contextualSpacing/>
        <w:jc w:val="both"/>
        <w:rPr>
          <w:rFonts w:asciiTheme="majorHAnsi" w:hAnsiTheme="majorHAnsi" w:cstheme="majorHAnsi"/>
          <w:b/>
          <w:sz w:val="20"/>
          <w:szCs w:val="20"/>
        </w:rPr>
      </w:pPr>
    </w:p>
    <w:p w14:paraId="266C92D7" w14:textId="47087D22" w:rsidR="0005671E" w:rsidRPr="00426568" w:rsidRDefault="006E34AC" w:rsidP="0005671E">
      <w:pPr>
        <w:pStyle w:val="Paragraphedeliste"/>
        <w:numPr>
          <w:ilvl w:val="1"/>
          <w:numId w:val="30"/>
        </w:numPr>
        <w:spacing w:after="0" w:line="240" w:lineRule="auto"/>
        <w:jc w:val="both"/>
        <w:rPr>
          <w:rFonts w:asciiTheme="majorHAnsi" w:hAnsiTheme="majorHAnsi" w:cstheme="majorHAnsi"/>
          <w:b/>
          <w:sz w:val="20"/>
          <w:szCs w:val="20"/>
        </w:rPr>
      </w:pPr>
      <w:r w:rsidRPr="00426568">
        <w:rPr>
          <w:rFonts w:asciiTheme="majorHAnsi" w:hAnsiTheme="majorHAnsi" w:cstheme="majorHAnsi"/>
          <w:b/>
          <w:sz w:val="20"/>
          <w:szCs w:val="20"/>
        </w:rPr>
        <w:t xml:space="preserve"> </w:t>
      </w:r>
      <w:r w:rsidR="0005671E" w:rsidRPr="00426568">
        <w:rPr>
          <w:rFonts w:asciiTheme="majorHAnsi" w:hAnsiTheme="majorHAnsi" w:cstheme="majorHAnsi"/>
          <w:b/>
          <w:sz w:val="20"/>
          <w:szCs w:val="20"/>
        </w:rPr>
        <w:t xml:space="preserve">Garantie de </w:t>
      </w:r>
      <w:r w:rsidR="00446892" w:rsidRPr="00426568">
        <w:rPr>
          <w:rFonts w:asciiTheme="majorHAnsi" w:hAnsiTheme="majorHAnsi" w:cstheme="majorHAnsi"/>
          <w:b/>
          <w:sz w:val="20"/>
          <w:szCs w:val="20"/>
        </w:rPr>
        <w:t>l’</w:t>
      </w:r>
      <w:r w:rsidR="00936005" w:rsidRPr="00426568">
        <w:rPr>
          <w:rFonts w:asciiTheme="majorHAnsi" w:hAnsiTheme="majorHAnsi" w:cstheme="majorHAnsi"/>
          <w:b/>
          <w:sz w:val="20"/>
          <w:szCs w:val="20"/>
        </w:rPr>
        <w:t>OPERATEUR</w:t>
      </w:r>
      <w:r w:rsidR="0005671E" w:rsidRPr="00426568">
        <w:rPr>
          <w:rFonts w:asciiTheme="majorHAnsi" w:hAnsiTheme="majorHAnsi" w:cstheme="majorHAnsi"/>
          <w:b/>
          <w:sz w:val="20"/>
          <w:szCs w:val="20"/>
        </w:rPr>
        <w:t xml:space="preserve"> </w:t>
      </w:r>
    </w:p>
    <w:p w14:paraId="2E4A089D" w14:textId="2E635602" w:rsidR="0005671E" w:rsidRPr="00426568" w:rsidRDefault="0005671E" w:rsidP="0005671E">
      <w:pPr>
        <w:spacing w:after="0" w:line="240" w:lineRule="auto"/>
        <w:contextualSpacing/>
        <w:jc w:val="both"/>
        <w:rPr>
          <w:rFonts w:asciiTheme="majorHAnsi" w:hAnsiTheme="majorHAnsi" w:cstheme="majorHAnsi"/>
          <w:b/>
          <w:sz w:val="20"/>
          <w:szCs w:val="20"/>
        </w:rPr>
      </w:pPr>
      <w:r w:rsidRPr="00426568">
        <w:rPr>
          <w:rFonts w:asciiTheme="majorHAnsi" w:hAnsiTheme="majorHAnsi" w:cstheme="majorHAnsi"/>
          <w:sz w:val="20"/>
          <w:szCs w:val="20"/>
          <w:u w:val="single"/>
        </w:rPr>
        <w:t>Garantie de sécurité :</w:t>
      </w:r>
      <w:r w:rsidRPr="00426568">
        <w:rPr>
          <w:rFonts w:asciiTheme="majorHAnsi" w:hAnsiTheme="majorHAnsi" w:cstheme="majorHAnsi"/>
          <w:b/>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garantit qu’il mettra en place et maintiendra un niveau de sécurité optimal au niveau physique, logique et organisationnel, en vue notamment d’assurer la sécurité, la confidentialité et l’intégrité des Données en vertu du RGPD.   </w:t>
      </w:r>
    </w:p>
    <w:p w14:paraId="693945F3"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553D7017" w14:textId="38C1F378"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prendra toutes les mesures nécessaires pour que son infrastructure technique, les applications, les logiciels, réseaux, les matériels et plus généralement tous les outils et ressources soient sécurisés (c’est-à-dire notamment, exempts de faille, de vulnérabilité, de virus ou de tout autre logiciel malveillant) et ne portent pas atteinte à la performance, à la disponibilité, à la confidentialité et à la sécurité des Données.</w:t>
      </w:r>
    </w:p>
    <w:p w14:paraId="31020304"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53A7011" w14:textId="73648B1D" w:rsidR="0005671E" w:rsidRPr="00501DEB" w:rsidRDefault="0005671E" w:rsidP="00501DEB">
      <w:pPr>
        <w:pStyle w:val="Paragraphedeliste"/>
        <w:numPr>
          <w:ilvl w:val="0"/>
          <w:numId w:val="22"/>
        </w:numPr>
        <w:spacing w:after="0" w:line="240" w:lineRule="auto"/>
        <w:jc w:val="both"/>
        <w:rPr>
          <w:rFonts w:asciiTheme="majorHAnsi" w:hAnsiTheme="majorHAnsi" w:cstheme="majorHAnsi"/>
          <w:b/>
          <w:sz w:val="20"/>
          <w:szCs w:val="20"/>
          <w:u w:val="single"/>
        </w:rPr>
      </w:pPr>
      <w:bookmarkStart w:id="15" w:name="_35nkun2" w:colFirst="0" w:colLast="0"/>
      <w:bookmarkEnd w:id="15"/>
      <w:r w:rsidRPr="00501DEB">
        <w:rPr>
          <w:rFonts w:asciiTheme="majorHAnsi" w:hAnsiTheme="majorHAnsi" w:cstheme="majorHAnsi"/>
          <w:b/>
          <w:sz w:val="20"/>
          <w:szCs w:val="20"/>
          <w:u w:val="single"/>
        </w:rPr>
        <w:t xml:space="preserve"> ASSURANCES</w:t>
      </w:r>
    </w:p>
    <w:p w14:paraId="1DEA1E2F" w14:textId="7339D0B1"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0005671E" w:rsidRPr="00426568">
        <w:rPr>
          <w:rFonts w:asciiTheme="majorHAnsi" w:hAnsiTheme="majorHAnsi" w:cstheme="majorHAnsi"/>
          <w:sz w:val="20"/>
          <w:szCs w:val="20"/>
        </w:rPr>
        <w:t xml:space="preserve"> confirme disposer d’une assurance couvrant sa responsabilité civile et l’ensemble des dommages dont il pourrait être responsable. </w:t>
      </w:r>
    </w:p>
    <w:p w14:paraId="3994BB07"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1D85AC7C" w14:textId="0C080B91" w:rsidR="00541BE9"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Précisément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doit avoir souscrit une police d’assurance responsabilité civile, souscrite auprès d'une compagnie d'assurance notoirement solvable et établie en France, pour tous les dommages matériels et immatériels qui pourraient être causés ainsi que pour les dommages corporels qu’il pourrait être amené à engendrer par l’intermédiaire de ses collaborateurs ou sous-traitants lors de l’exécution des Services. L’attestation d’assurance </w:t>
      </w:r>
      <w:r w:rsidRPr="00541BE9">
        <w:rPr>
          <w:rFonts w:asciiTheme="majorHAnsi" w:hAnsiTheme="majorHAnsi" w:cstheme="majorHAnsi"/>
          <w:sz w:val="20"/>
          <w:szCs w:val="20"/>
        </w:rPr>
        <w:t xml:space="preserve">figure en </w:t>
      </w:r>
      <w:r w:rsidRPr="00501DEB">
        <w:rPr>
          <w:rFonts w:asciiTheme="majorHAnsi" w:hAnsiTheme="majorHAnsi" w:cstheme="majorHAnsi"/>
          <w:sz w:val="20"/>
          <w:szCs w:val="20"/>
        </w:rPr>
        <w:t>annexe</w:t>
      </w:r>
      <w:r w:rsidR="00D84EBD" w:rsidRPr="00501DEB">
        <w:rPr>
          <w:rFonts w:asciiTheme="majorHAnsi" w:hAnsiTheme="majorHAnsi" w:cstheme="majorHAnsi"/>
          <w:sz w:val="20"/>
          <w:szCs w:val="20"/>
        </w:rPr>
        <w:t xml:space="preserve"> </w:t>
      </w:r>
      <w:r w:rsidR="00541BE9" w:rsidRPr="00501DEB">
        <w:rPr>
          <w:rFonts w:asciiTheme="majorHAnsi" w:hAnsiTheme="majorHAnsi" w:cstheme="majorHAnsi"/>
          <w:sz w:val="20"/>
          <w:szCs w:val="20"/>
        </w:rPr>
        <w:t>4</w:t>
      </w:r>
      <w:r w:rsidRPr="00501DEB">
        <w:rPr>
          <w:rFonts w:asciiTheme="majorHAnsi" w:hAnsiTheme="majorHAnsi" w:cstheme="majorHAnsi"/>
          <w:sz w:val="20"/>
          <w:szCs w:val="20"/>
        </w:rPr>
        <w:t>.</w:t>
      </w:r>
    </w:p>
    <w:p w14:paraId="3047972F" w14:textId="34D65739"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Pour l’application de cette clause, dans le cadre de l’activité de soins réalisée par ses personnels,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déclare ne pas recourir au mécanisme de l’assurance, conformément aux dispositions de l’arrêté du 3 janvier 2003 pris en application de l'article </w:t>
      </w:r>
      <w:r w:rsidRPr="00426568">
        <w:rPr>
          <w:rFonts w:asciiTheme="majorHAnsi" w:hAnsiTheme="majorHAnsi" w:cstheme="majorHAnsi"/>
          <w:sz w:val="20"/>
          <w:szCs w:val="20"/>
        </w:rPr>
        <w:lastRenderedPageBreak/>
        <w:t xml:space="preserve">L. 1142-2 du code de la santé publique et relatif à l'exonération de certains établissements publics de santé de l'obligation d'assurance. </w:t>
      </w:r>
    </w:p>
    <w:p w14:paraId="457FC383"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517C3F79" w14:textId="40CEA6FB" w:rsidR="0005671E" w:rsidRPr="00501DEB"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r w:rsidRPr="00501DEB">
        <w:rPr>
          <w:rFonts w:asciiTheme="majorHAnsi" w:hAnsiTheme="majorHAnsi" w:cstheme="majorHAnsi"/>
          <w:b/>
          <w:sz w:val="20"/>
          <w:szCs w:val="20"/>
          <w:u w:val="single"/>
        </w:rPr>
        <w:t>RESPONSABILITÉ</w:t>
      </w:r>
    </w:p>
    <w:p w14:paraId="1D05E0FC" w14:textId="2BB0777E"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 xml:space="preserve">est soumis à une obligation de résultat concernant la conformité des Services à la présente Convention, le respect des </w:t>
      </w:r>
      <w:r w:rsidR="00254DF2" w:rsidRPr="00426568">
        <w:rPr>
          <w:rFonts w:asciiTheme="majorHAnsi" w:hAnsiTheme="majorHAnsi" w:cstheme="majorHAnsi"/>
          <w:sz w:val="20"/>
          <w:szCs w:val="20"/>
        </w:rPr>
        <w:t>dispositions légales et réglementaires</w:t>
      </w:r>
      <w:r w:rsidR="0005671E" w:rsidRPr="00426568">
        <w:rPr>
          <w:rFonts w:asciiTheme="majorHAnsi" w:hAnsiTheme="majorHAnsi" w:cstheme="majorHAnsi"/>
          <w:sz w:val="20"/>
          <w:szCs w:val="20"/>
        </w:rPr>
        <w:t>, le respect de la sécurité</w:t>
      </w:r>
      <w:r w:rsidR="008F2772" w:rsidRPr="00426568">
        <w:rPr>
          <w:rFonts w:asciiTheme="majorHAnsi" w:hAnsiTheme="majorHAnsi" w:cstheme="majorHAnsi"/>
          <w:sz w:val="20"/>
          <w:szCs w:val="20"/>
        </w:rPr>
        <w:t xml:space="preserve"> </w:t>
      </w:r>
      <w:r w:rsidR="00FF5FFF" w:rsidRPr="00426568">
        <w:rPr>
          <w:rFonts w:asciiTheme="majorHAnsi" w:hAnsiTheme="majorHAnsi" w:cstheme="majorHAnsi"/>
          <w:sz w:val="20"/>
          <w:szCs w:val="20"/>
        </w:rPr>
        <w:t>du DMN</w:t>
      </w:r>
      <w:r w:rsidR="0005671E" w:rsidRPr="00426568">
        <w:rPr>
          <w:rFonts w:asciiTheme="majorHAnsi" w:hAnsiTheme="majorHAnsi" w:cstheme="majorHAnsi"/>
          <w:sz w:val="20"/>
          <w:szCs w:val="20"/>
        </w:rPr>
        <w:t xml:space="preserve">, </w:t>
      </w:r>
      <w:r w:rsidR="006E34AC" w:rsidRPr="00426568">
        <w:rPr>
          <w:rFonts w:asciiTheme="majorHAnsi" w:hAnsiTheme="majorHAnsi" w:cstheme="majorHAnsi"/>
          <w:sz w:val="20"/>
          <w:szCs w:val="20"/>
        </w:rPr>
        <w:t xml:space="preserve">et </w:t>
      </w:r>
      <w:r w:rsidR="0005671E" w:rsidRPr="00426568">
        <w:rPr>
          <w:rFonts w:asciiTheme="majorHAnsi" w:hAnsiTheme="majorHAnsi" w:cstheme="majorHAnsi"/>
          <w:sz w:val="20"/>
          <w:szCs w:val="20"/>
        </w:rPr>
        <w:t>du respect de la confidentialité</w:t>
      </w:r>
      <w:r w:rsidR="008F2772" w:rsidRPr="00426568">
        <w:rPr>
          <w:rFonts w:asciiTheme="majorHAnsi" w:hAnsiTheme="majorHAnsi" w:cstheme="majorHAnsi"/>
          <w:sz w:val="20"/>
          <w:szCs w:val="20"/>
        </w:rPr>
        <w:t xml:space="preserve"> des données échangées.</w:t>
      </w:r>
    </w:p>
    <w:p w14:paraId="0594E556"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C2EDA27" w14:textId="58DD6C68"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La responsabilité de chacune des Parties est limitée aux dommages directs causés à l'autre Partie par sa négligence ou en raison d'un manquement à ses obligations contractuelles</w:t>
      </w:r>
      <w:r w:rsidR="00D24D69" w:rsidRPr="00426568">
        <w:rPr>
          <w:rFonts w:asciiTheme="majorHAnsi" w:hAnsiTheme="majorHAnsi" w:cstheme="majorHAnsi"/>
          <w:sz w:val="20"/>
          <w:szCs w:val="20"/>
        </w:rPr>
        <w:t xml:space="preserve"> comme entre autres</w:t>
      </w:r>
      <w:r w:rsidRPr="00426568">
        <w:rPr>
          <w:rFonts w:asciiTheme="majorHAnsi" w:hAnsiTheme="majorHAnsi" w:cstheme="majorHAnsi"/>
          <w:sz w:val="20"/>
          <w:szCs w:val="20"/>
        </w:rPr>
        <w:t xml:space="preserve"> les dommages liés à la sécurité, la confidentialité et à l’intégrité des Données. </w:t>
      </w:r>
    </w:p>
    <w:p w14:paraId="771BF425"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6723890" w14:textId="5E0ACE74"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Par exception à ce qui précède, aucune limite de responsabilité ne s’appliquera en cas (i) d’atteinte à l’image de marque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(ii) d’atteinte à la confidentialité, à la sécurité et à l’intégrité des Données (iii) en cas de dol ou de manquement aux obligations </w:t>
      </w:r>
      <w:r w:rsidR="00CA464A" w:rsidRPr="00426568">
        <w:rPr>
          <w:rFonts w:asciiTheme="majorHAnsi" w:hAnsiTheme="majorHAnsi" w:cstheme="majorHAnsi"/>
          <w:sz w:val="20"/>
          <w:szCs w:val="20"/>
        </w:rPr>
        <w:t>de la partie</w:t>
      </w:r>
      <w:r w:rsidR="00006F50">
        <w:rPr>
          <w:rFonts w:asciiTheme="majorHAnsi" w:hAnsiTheme="majorHAnsi" w:cstheme="majorHAnsi"/>
          <w:sz w:val="20"/>
          <w:szCs w:val="20"/>
        </w:rPr>
        <w:t>, listées à l’article 5 de la présente convention.</w:t>
      </w:r>
      <w:r w:rsidRPr="00426568">
        <w:rPr>
          <w:rFonts w:asciiTheme="majorHAnsi" w:hAnsiTheme="majorHAnsi" w:cstheme="majorHAnsi"/>
          <w:sz w:val="20"/>
          <w:szCs w:val="20"/>
        </w:rPr>
        <w:t xml:space="preserve"> </w:t>
      </w:r>
    </w:p>
    <w:p w14:paraId="66F0AF5F"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A84BF28"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La présente clause reste applicable en cas de nullité, de résolution ou de résiliation de la Convention.</w:t>
      </w:r>
      <w:bookmarkStart w:id="16" w:name="_mafqryubq0z6" w:colFirst="0" w:colLast="0"/>
      <w:bookmarkEnd w:id="16"/>
    </w:p>
    <w:p w14:paraId="2F3554B9" w14:textId="77777777" w:rsidR="004D1047" w:rsidRPr="00426568" w:rsidRDefault="004D1047" w:rsidP="006E34AC">
      <w:pPr>
        <w:pStyle w:val="Paragraphedeliste"/>
        <w:spacing w:after="0" w:line="240" w:lineRule="auto"/>
        <w:jc w:val="both"/>
        <w:rPr>
          <w:rFonts w:asciiTheme="majorHAnsi" w:hAnsiTheme="majorHAnsi" w:cstheme="majorHAnsi"/>
          <w:b/>
          <w:sz w:val="20"/>
          <w:szCs w:val="20"/>
          <w:u w:val="single"/>
        </w:rPr>
      </w:pPr>
      <w:bookmarkStart w:id="17" w:name="_rjthqwiccnt1" w:colFirst="0" w:colLast="0"/>
      <w:bookmarkEnd w:id="17"/>
    </w:p>
    <w:p w14:paraId="2C00055D"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18" w:name="_44sinio" w:colFirst="0" w:colLast="0"/>
      <w:bookmarkEnd w:id="18"/>
      <w:r w:rsidRPr="00426568">
        <w:rPr>
          <w:rFonts w:asciiTheme="majorHAnsi" w:hAnsiTheme="majorHAnsi" w:cstheme="majorHAnsi"/>
          <w:b/>
          <w:sz w:val="20"/>
          <w:szCs w:val="20"/>
          <w:u w:val="single"/>
        </w:rPr>
        <w:t xml:space="preserve">RÉSILIATION </w:t>
      </w:r>
    </w:p>
    <w:p w14:paraId="17DA978E"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En cas de manquement par une Partie à l’une de ses obligations contractuelles, non réparé dans un délai de trente (30) jours à compter de </w:t>
      </w:r>
      <w:r w:rsidR="0021589D" w:rsidRPr="00426568">
        <w:rPr>
          <w:rFonts w:asciiTheme="majorHAnsi" w:hAnsiTheme="majorHAnsi" w:cstheme="majorHAnsi"/>
          <w:sz w:val="20"/>
          <w:szCs w:val="20"/>
        </w:rPr>
        <w:t xml:space="preserve">la réception </w:t>
      </w:r>
      <w:r w:rsidRPr="00426568">
        <w:rPr>
          <w:rFonts w:asciiTheme="majorHAnsi" w:hAnsiTheme="majorHAnsi" w:cstheme="majorHAnsi"/>
          <w:sz w:val="20"/>
          <w:szCs w:val="20"/>
        </w:rPr>
        <w:t>la lettre recommandée avec accusé de réception notifiant le manquement en cause, l’autre Partie pourra prononcer la résiliation de plein droit de la présente Convention, sans préjudice de tous dommages et intérêts auxquels elle pourrait prétendre en vertu des présentes.</w:t>
      </w:r>
    </w:p>
    <w:p w14:paraId="37F4E31A"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48B91EFB"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résiliation de la Convention cadre emporte de plein droit la résiliation de toutes les conventions d’application. La résiliation d’une Convention d’application n'entraîne pas la résiliation de la présente Convention. </w:t>
      </w:r>
    </w:p>
    <w:p w14:paraId="00E6686A"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22406D32"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Enfin, en cas de demande de cessation du déroulement de la prestation de télésurveillance ordonnée par une autorité sanitaire, la présente Convention cadre et tous les Conventions d’application seront </w:t>
      </w:r>
      <w:r w:rsidR="00DD02F2" w:rsidRPr="00426568">
        <w:rPr>
          <w:rFonts w:asciiTheme="majorHAnsi" w:hAnsiTheme="majorHAnsi" w:cstheme="majorHAnsi"/>
          <w:sz w:val="20"/>
          <w:szCs w:val="20"/>
        </w:rPr>
        <w:t>résiliées</w:t>
      </w:r>
      <w:r w:rsidRPr="00426568">
        <w:rPr>
          <w:rFonts w:asciiTheme="majorHAnsi" w:hAnsiTheme="majorHAnsi" w:cstheme="majorHAnsi"/>
          <w:sz w:val="20"/>
          <w:szCs w:val="20"/>
        </w:rPr>
        <w:t xml:space="preserve"> de plein droit, sans formalité préalable, à la date de cessation du service exigée par l’autorité sanitaire, ou à défaut de cette date, dans le respect des délais fixés par l’autorité sanitaire.</w:t>
      </w:r>
    </w:p>
    <w:p w14:paraId="1CA9E3F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C9B670A" w14:textId="3F0E0922"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A compter de la prise d’effet de la résiliation,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s’engage à clôturer les dossiers en cours tout en assurant la parfaite continuité des soins vis-à-vis de ses patients.</w:t>
      </w:r>
    </w:p>
    <w:p w14:paraId="30CCC6D5"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AF4B398" w14:textId="3A5C3576"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A la cessation de la Convention cadre pour quelque raison que ce soit, </w:t>
      </w:r>
      <w:r w:rsidR="00936005" w:rsidRPr="00426568">
        <w:rPr>
          <w:rFonts w:asciiTheme="majorHAnsi" w:hAnsiTheme="majorHAnsi" w:cstheme="majorHAnsi"/>
          <w:sz w:val="20"/>
          <w:szCs w:val="20"/>
        </w:rPr>
        <w:t>l</w:t>
      </w:r>
      <w:r w:rsidR="00446892" w:rsidRPr="00426568">
        <w:rPr>
          <w:rFonts w:asciiTheme="majorHAnsi" w:hAnsiTheme="majorHAnsi" w:cstheme="majorHAnsi"/>
          <w:sz w:val="20"/>
          <w:szCs w:val="20"/>
        </w:rPr>
        <w:t>’</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en sa qualité de “Sous-Traitant, restituera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dans un délai de trente (30) jours ouvrés maximum (i) tous les éléments de toute nature et sur tout support lisible et dans un format agréé par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(notamment informations, documentations, dossiers, Données, études, programmes, logiciels, applications, matériels, savoir-faire) que lui aurait confiés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pour l’exécution de la Convention, (ii) tous les Livrables réalisés par </w:t>
      </w:r>
      <w:r w:rsidR="00446892" w:rsidRPr="00426568">
        <w:rPr>
          <w:rFonts w:asciiTheme="majorHAnsi" w:hAnsiTheme="majorHAnsi" w:cstheme="majorHAnsi"/>
          <w:sz w:val="20"/>
          <w:szCs w:val="20"/>
        </w:rPr>
        <w:t xml:space="preserve">L’ </w:t>
      </w:r>
      <w:r w:rsidR="00936005" w:rsidRPr="00426568">
        <w:rPr>
          <w:rFonts w:asciiTheme="majorHAnsi" w:hAnsiTheme="majorHAnsi" w:cstheme="majorHAnsi"/>
          <w:sz w:val="20"/>
          <w:szCs w:val="20"/>
        </w:rPr>
        <w:t>EXPLOITANT</w:t>
      </w:r>
      <w:r w:rsidR="00446892" w:rsidRPr="00426568">
        <w:rPr>
          <w:rFonts w:asciiTheme="majorHAnsi" w:hAnsiTheme="majorHAnsi" w:cstheme="majorHAnsi"/>
          <w:sz w:val="20"/>
          <w:szCs w:val="20"/>
        </w:rPr>
        <w:t xml:space="preserve"> </w:t>
      </w:r>
      <w:r w:rsidRPr="00426568">
        <w:rPr>
          <w:rFonts w:asciiTheme="majorHAnsi" w:hAnsiTheme="majorHAnsi" w:cstheme="majorHAnsi"/>
          <w:sz w:val="20"/>
          <w:szCs w:val="20"/>
        </w:rPr>
        <w:t xml:space="preserve">pour les besoins des Services. </w:t>
      </w:r>
      <w:r w:rsidR="00480454" w:rsidRPr="00426568">
        <w:rPr>
          <w:rFonts w:asciiTheme="majorHAnsi" w:hAnsiTheme="majorHAnsi" w:cstheme="majorHAnsi"/>
          <w:sz w:val="20"/>
          <w:szCs w:val="20"/>
        </w:rPr>
        <w:t>L’EXPLOITANT</w:t>
      </w:r>
      <w:r w:rsidR="00446892" w:rsidRPr="00426568">
        <w:rPr>
          <w:rFonts w:asciiTheme="majorHAnsi" w:hAnsiTheme="majorHAnsi" w:cstheme="majorHAnsi"/>
          <w:sz w:val="20"/>
          <w:szCs w:val="20"/>
        </w:rPr>
        <w:t>,</w:t>
      </w:r>
      <w:r w:rsidRPr="00426568">
        <w:rPr>
          <w:rFonts w:asciiTheme="majorHAnsi" w:hAnsiTheme="majorHAnsi" w:cstheme="majorHAnsi"/>
          <w:sz w:val="20"/>
          <w:szCs w:val="20"/>
        </w:rPr>
        <w:t xml:space="preserve"> en sa qualité de Sous-Traitant, restituera </w:t>
      </w:r>
      <w:r w:rsidRPr="00480454">
        <w:rPr>
          <w:rFonts w:asciiTheme="majorHAnsi" w:hAnsiTheme="majorHAnsi" w:cstheme="majorHAnsi"/>
          <w:sz w:val="20"/>
          <w:szCs w:val="20"/>
        </w:rPr>
        <w:t xml:space="preserve">également les Données personnelles traitées pour le compte de </w:t>
      </w:r>
      <w:r w:rsidR="00446892" w:rsidRPr="00480454">
        <w:rPr>
          <w:rFonts w:asciiTheme="majorHAnsi" w:hAnsiTheme="majorHAnsi" w:cstheme="majorHAnsi"/>
          <w:sz w:val="20"/>
          <w:szCs w:val="20"/>
        </w:rPr>
        <w:t>l’</w:t>
      </w:r>
      <w:r w:rsidR="00936005" w:rsidRPr="00480454">
        <w:rPr>
          <w:rFonts w:asciiTheme="majorHAnsi" w:hAnsiTheme="majorHAnsi" w:cstheme="majorHAnsi"/>
          <w:sz w:val="20"/>
          <w:szCs w:val="20"/>
        </w:rPr>
        <w:t>OPERATEUR</w:t>
      </w:r>
      <w:r w:rsidRPr="00480454">
        <w:rPr>
          <w:rFonts w:asciiTheme="majorHAnsi" w:hAnsiTheme="majorHAnsi" w:cstheme="majorHAnsi"/>
          <w:sz w:val="20"/>
          <w:szCs w:val="20"/>
        </w:rPr>
        <w:t xml:space="preserve"> tel que décrit à l’article « Sort des Données » de </w:t>
      </w:r>
      <w:r w:rsidRPr="00501DEB">
        <w:rPr>
          <w:rFonts w:asciiTheme="majorHAnsi" w:hAnsiTheme="majorHAnsi" w:cstheme="majorHAnsi"/>
          <w:sz w:val="20"/>
          <w:szCs w:val="20"/>
        </w:rPr>
        <w:t>l’Annexe 1</w:t>
      </w:r>
      <w:r w:rsidRPr="00480454">
        <w:rPr>
          <w:rFonts w:asciiTheme="majorHAnsi" w:hAnsiTheme="majorHAnsi" w:cstheme="majorHAnsi"/>
          <w:sz w:val="20"/>
          <w:szCs w:val="20"/>
        </w:rPr>
        <w:t xml:space="preserve"> “Protection des</w:t>
      </w:r>
      <w:r w:rsidRPr="00426568">
        <w:rPr>
          <w:rFonts w:asciiTheme="majorHAnsi" w:hAnsiTheme="majorHAnsi" w:cstheme="majorHAnsi"/>
          <w:sz w:val="20"/>
          <w:szCs w:val="20"/>
        </w:rPr>
        <w:t xml:space="preserve"> données personnelles”, et notamment, il devra intégralement restituera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les Données générées par </w:t>
      </w:r>
      <w:r w:rsidR="00FF5FFF" w:rsidRPr="00426568">
        <w:rPr>
          <w:rFonts w:asciiTheme="majorHAnsi" w:hAnsiTheme="majorHAnsi" w:cstheme="majorHAnsi"/>
          <w:sz w:val="20"/>
          <w:szCs w:val="20"/>
        </w:rPr>
        <w:t>le DMN</w:t>
      </w:r>
      <w:r w:rsidRPr="00426568">
        <w:rPr>
          <w:rFonts w:asciiTheme="majorHAnsi" w:hAnsiTheme="majorHAnsi" w:cstheme="majorHAnsi"/>
          <w:sz w:val="20"/>
          <w:szCs w:val="20"/>
        </w:rPr>
        <w:t xml:space="preserve">. </w:t>
      </w:r>
      <w:r w:rsidR="00480454" w:rsidRPr="00426568">
        <w:rPr>
          <w:rFonts w:asciiTheme="majorHAnsi" w:hAnsiTheme="majorHAnsi" w:cstheme="majorHAnsi"/>
          <w:sz w:val="20"/>
          <w:szCs w:val="20"/>
        </w:rPr>
        <w:t>L’EXPLOITANT</w:t>
      </w:r>
      <w:r w:rsidRPr="00426568">
        <w:rPr>
          <w:rFonts w:asciiTheme="majorHAnsi" w:hAnsiTheme="majorHAnsi" w:cstheme="majorHAnsi"/>
          <w:sz w:val="20"/>
          <w:szCs w:val="20"/>
        </w:rPr>
        <w:t xml:space="preserve"> ne pourra conserver aucune copie de ces éléments et remettra à </w:t>
      </w:r>
      <w:r w:rsidR="00446892" w:rsidRPr="00426568">
        <w:rPr>
          <w:rFonts w:asciiTheme="majorHAnsi" w:hAnsiTheme="majorHAnsi" w:cstheme="majorHAnsi"/>
          <w:sz w:val="20"/>
          <w:szCs w:val="20"/>
        </w:rPr>
        <w:t>L’OPÉRATEUR</w:t>
      </w:r>
      <w:r w:rsidRPr="00426568">
        <w:rPr>
          <w:rFonts w:asciiTheme="majorHAnsi" w:hAnsiTheme="majorHAnsi" w:cstheme="majorHAnsi"/>
          <w:sz w:val="20"/>
          <w:szCs w:val="20"/>
        </w:rPr>
        <w:t xml:space="preserve"> une déclaration sur l’honneur en attestant. </w:t>
      </w:r>
    </w:p>
    <w:p w14:paraId="589A9C5E"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E6DAD4C"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19" w:name="_2jxsxqh" w:colFirst="0" w:colLast="0"/>
      <w:bookmarkEnd w:id="19"/>
      <w:r w:rsidRPr="00426568">
        <w:rPr>
          <w:rFonts w:asciiTheme="majorHAnsi" w:hAnsiTheme="majorHAnsi" w:cstheme="majorHAnsi"/>
          <w:b/>
          <w:sz w:val="20"/>
          <w:szCs w:val="20"/>
          <w:u w:val="single"/>
        </w:rPr>
        <w:t>CONCILIATION</w:t>
      </w:r>
    </w:p>
    <w:p w14:paraId="109E0CB6" w14:textId="72931507" w:rsidR="0005671E"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En cas de différend survenant entre les Parties au sujet de l’interprétation ou de l’exécution de la présente Convention cadre ou d’une Convention d’application, les Parties s’efforceront de trouver une solution amiable à leur différend. A défaut de conciliation dans un délai d’un mois suivant notification par lettre recommandée avec avis de réception par la Partie la plus diligente,</w:t>
      </w:r>
      <w:r w:rsidR="00CA464A" w:rsidRPr="00426568">
        <w:rPr>
          <w:rFonts w:asciiTheme="majorHAnsi" w:hAnsiTheme="majorHAnsi" w:cstheme="majorHAnsi"/>
          <w:sz w:val="20"/>
          <w:szCs w:val="20"/>
        </w:rPr>
        <w:t xml:space="preserve"> ou à défaut suivant la signature du bordereau ou par acte huissier si la lettre recommandée n’est pas signée,</w:t>
      </w:r>
      <w:r w:rsidRPr="00426568">
        <w:rPr>
          <w:rFonts w:asciiTheme="majorHAnsi" w:hAnsiTheme="majorHAnsi" w:cstheme="majorHAnsi"/>
          <w:sz w:val="20"/>
          <w:szCs w:val="20"/>
        </w:rPr>
        <w:t xml:space="preserve"> les Parties pourront engager un contentieux devant le tribunal compétent. </w:t>
      </w:r>
    </w:p>
    <w:p w14:paraId="0CFA1FF2" w14:textId="67B991FE" w:rsidR="00541BE9" w:rsidRDefault="00541BE9" w:rsidP="0005671E">
      <w:pPr>
        <w:spacing w:after="0" w:line="240" w:lineRule="auto"/>
        <w:contextualSpacing/>
        <w:jc w:val="both"/>
        <w:rPr>
          <w:rFonts w:asciiTheme="majorHAnsi" w:hAnsiTheme="majorHAnsi" w:cstheme="majorHAnsi"/>
          <w:sz w:val="20"/>
          <w:szCs w:val="20"/>
        </w:rPr>
      </w:pPr>
    </w:p>
    <w:p w14:paraId="17924E62"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20" w:name="_z337ya" w:colFirst="0" w:colLast="0"/>
      <w:bookmarkEnd w:id="20"/>
      <w:r w:rsidRPr="00426568">
        <w:rPr>
          <w:rFonts w:asciiTheme="majorHAnsi" w:hAnsiTheme="majorHAnsi" w:cstheme="majorHAnsi"/>
          <w:b/>
          <w:sz w:val="20"/>
          <w:szCs w:val="20"/>
          <w:u w:val="single"/>
        </w:rPr>
        <w:t>RÉVERSIBILITÉ</w:t>
      </w:r>
    </w:p>
    <w:p w14:paraId="62D5C97C" w14:textId="79651229"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Dès l’annonce par l’une des Parties de mettre un terme ou de ne pas reconduire les Services, les Parties se concerteront, le cas échéant pour mettre en place la réversibilité/transfert des Services, au profit d’OPERATEUR ou d’un tiers qu’il désignera. La réversibilité/transfert a pour objet de permettre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de reprendre ou de faire reprendre par un tiers la fourniture des Services. Elle suppose donc l’assistance pleine et entière </w:t>
      </w:r>
      <w:r w:rsidR="00DD02F2" w:rsidRPr="00426568">
        <w:rPr>
          <w:rFonts w:asciiTheme="majorHAnsi" w:hAnsiTheme="majorHAnsi" w:cstheme="majorHAnsi"/>
          <w:sz w:val="20"/>
          <w:szCs w:val="20"/>
        </w:rPr>
        <w:t xml:space="preserve">de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auprès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ou du tiers désigné pour permettre la reprise de l'activité sans discontinuité.</w:t>
      </w:r>
    </w:p>
    <w:p w14:paraId="3E9F899E"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96F37A3" w14:textId="22324B01" w:rsidR="0005671E" w:rsidRPr="00426568" w:rsidRDefault="00446892"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lastRenderedPageBreak/>
        <w:t>L’</w:t>
      </w:r>
      <w:r w:rsidR="00936005" w:rsidRPr="00426568">
        <w:rPr>
          <w:rFonts w:asciiTheme="majorHAnsi" w:hAnsiTheme="majorHAnsi" w:cstheme="majorHAnsi"/>
          <w:sz w:val="20"/>
          <w:szCs w:val="20"/>
        </w:rPr>
        <w:t>EXPLOITANT</w:t>
      </w:r>
      <w:r w:rsidR="0005671E" w:rsidRPr="00426568">
        <w:rPr>
          <w:rFonts w:asciiTheme="majorHAnsi" w:hAnsiTheme="majorHAnsi" w:cstheme="majorHAnsi"/>
          <w:sz w:val="20"/>
          <w:szCs w:val="20"/>
        </w:rPr>
        <w:t xml:space="preserve">, en sa qualité de Sous-Traitant, s'engage à mettre en </w:t>
      </w:r>
      <w:r w:rsidR="001C1701" w:rsidRPr="00426568">
        <w:rPr>
          <w:rFonts w:asciiTheme="majorHAnsi" w:hAnsiTheme="majorHAnsi" w:cstheme="majorHAnsi"/>
          <w:sz w:val="20"/>
          <w:szCs w:val="20"/>
        </w:rPr>
        <w:t>œuvre</w:t>
      </w:r>
      <w:r w:rsidR="0005671E" w:rsidRPr="00426568">
        <w:rPr>
          <w:rFonts w:asciiTheme="majorHAnsi" w:hAnsiTheme="majorHAnsi" w:cstheme="majorHAnsi"/>
          <w:sz w:val="20"/>
          <w:szCs w:val="20"/>
        </w:rPr>
        <w:t xml:space="preserve"> tous les moyens à sa disposition pour réaliser les opérations de Réversibilité afin de permettre à </w:t>
      </w: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ou à un Partenaire tiers, librement choisi par </w:t>
      </w: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de reprendre les Services, dans les conditions prévues dans la Synthèse technique et financière, dans le mesure où ce Partenaire tiers est en capacité de reproduire le même niveau de Service que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006E34AC" w:rsidRPr="00426568">
        <w:rPr>
          <w:rFonts w:asciiTheme="majorHAnsi" w:hAnsiTheme="majorHAnsi" w:cstheme="majorHAnsi"/>
          <w:sz w:val="20"/>
          <w:szCs w:val="20"/>
        </w:rPr>
        <w:t>.</w:t>
      </w:r>
    </w:p>
    <w:p w14:paraId="0AB61566"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65FB1D7" w14:textId="5251A403" w:rsidR="0005671E" w:rsidRPr="00426568" w:rsidRDefault="00446892" w:rsidP="0005671E">
      <w:pPr>
        <w:spacing w:after="0" w:line="240" w:lineRule="auto"/>
        <w:contextualSpacing/>
        <w:jc w:val="both"/>
        <w:rPr>
          <w:rFonts w:asciiTheme="majorHAnsi" w:hAnsiTheme="majorHAnsi" w:cstheme="majorHAnsi"/>
          <w:sz w:val="20"/>
          <w:szCs w:val="20"/>
        </w:rPr>
      </w:pPr>
      <w:bookmarkStart w:id="21" w:name="_3j2qqm3" w:colFirst="0" w:colLast="0"/>
      <w:bookmarkEnd w:id="21"/>
      <w:r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w:t>
      </w:r>
      <w:r w:rsidR="0005671E" w:rsidRPr="00426568">
        <w:rPr>
          <w:rFonts w:asciiTheme="majorHAnsi" w:hAnsiTheme="majorHAnsi" w:cstheme="majorHAnsi"/>
          <w:sz w:val="20"/>
          <w:szCs w:val="20"/>
        </w:rPr>
        <w:t xml:space="preserve">s’engage à coopérer dès la réception de la notification de la mise en œuvre de la réversibilité pour la mise en place d’un plan de réversibilité adapté à </w:t>
      </w:r>
      <w:r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0005671E" w:rsidRPr="00426568">
        <w:rPr>
          <w:rFonts w:asciiTheme="majorHAnsi" w:hAnsiTheme="majorHAnsi" w:cstheme="majorHAnsi"/>
          <w:sz w:val="20"/>
          <w:szCs w:val="20"/>
        </w:rPr>
        <w:t xml:space="preserve">. </w:t>
      </w:r>
    </w:p>
    <w:p w14:paraId="2036390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5B36BD06" w14:textId="4E7F3A41"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A ce titre,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exécutera les Services décrits au plan de réversibilité, et en toute hypothèse :</w:t>
      </w:r>
    </w:p>
    <w:p w14:paraId="5DFE7634" w14:textId="7701C926" w:rsidR="0005671E" w:rsidRPr="00426568" w:rsidRDefault="0005671E" w:rsidP="0005671E">
      <w:pPr>
        <w:numPr>
          <w:ilvl w:val="0"/>
          <w:numId w:val="27"/>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informera systématiquement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de toute modification pouvant avoir une incidence sur la Réversibilité ;</w:t>
      </w:r>
    </w:p>
    <w:p w14:paraId="06099FBB" w14:textId="19FEB5A2" w:rsidR="0005671E" w:rsidRPr="00426568" w:rsidRDefault="0005671E" w:rsidP="0005671E">
      <w:pPr>
        <w:numPr>
          <w:ilvl w:val="0"/>
          <w:numId w:val="27"/>
        </w:num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restituera, dans un délai maximal de (90) jours ouvrés, avant la date de fin de la Convention cadre lorsque celle-ci est connue ou au jour de la fin de la Convention cadre lorsque celle-ci est inopinée,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l'intégralité des fichiers de données, programmes, matériels ou autres logiciels, mots de passe serveurs et administrateurs, etc. le cas échéant mis à la disposition </w:t>
      </w:r>
      <w:r w:rsidR="00446892" w:rsidRPr="00426568">
        <w:rPr>
          <w:rFonts w:asciiTheme="majorHAnsi" w:hAnsiTheme="majorHAnsi" w:cstheme="majorHAnsi"/>
          <w:sz w:val="20"/>
          <w:szCs w:val="20"/>
        </w:rPr>
        <w:t>de 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par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dans le cadre de la Convention, et n'en conservera aucune copie. A ce titre,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renonce à tout droit de rétention sur un quelconque élément appartenant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w:t>
      </w:r>
    </w:p>
    <w:p w14:paraId="3A417F8F" w14:textId="77777777" w:rsidR="0005671E" w:rsidRPr="00426568" w:rsidRDefault="0005671E" w:rsidP="0005671E">
      <w:pPr>
        <w:spacing w:after="0" w:line="240" w:lineRule="auto"/>
        <w:ind w:left="960"/>
        <w:contextualSpacing/>
        <w:jc w:val="both"/>
        <w:rPr>
          <w:rFonts w:asciiTheme="majorHAnsi" w:hAnsiTheme="majorHAnsi" w:cstheme="majorHAnsi"/>
          <w:sz w:val="20"/>
          <w:szCs w:val="20"/>
        </w:rPr>
      </w:pPr>
    </w:p>
    <w:p w14:paraId="7DC75462"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22" w:name="_1y810tw" w:colFirst="0" w:colLast="0"/>
      <w:bookmarkEnd w:id="22"/>
      <w:r w:rsidRPr="00426568">
        <w:rPr>
          <w:rFonts w:asciiTheme="majorHAnsi" w:hAnsiTheme="majorHAnsi" w:cstheme="majorHAnsi"/>
          <w:b/>
          <w:sz w:val="20"/>
          <w:szCs w:val="20"/>
          <w:u w:val="single"/>
        </w:rPr>
        <w:t>NOTIFICATION</w:t>
      </w:r>
    </w:p>
    <w:p w14:paraId="62FD1FB9" w14:textId="155BDDB6"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Toute notification faite par les Parties en vertu de la Convention cadre ou d’une Convention d’application doit être faite par écrit, par porteur ou lettre recommandée avec</w:t>
      </w:r>
      <w:r w:rsidR="001C1701" w:rsidRPr="00426568">
        <w:rPr>
          <w:rFonts w:asciiTheme="majorHAnsi" w:hAnsiTheme="majorHAnsi" w:cstheme="majorHAnsi"/>
          <w:sz w:val="20"/>
          <w:szCs w:val="20"/>
        </w:rPr>
        <w:t xml:space="preserve"> avis</w:t>
      </w:r>
      <w:r w:rsidRPr="00426568">
        <w:rPr>
          <w:rFonts w:asciiTheme="majorHAnsi" w:hAnsiTheme="majorHAnsi" w:cstheme="majorHAnsi"/>
          <w:sz w:val="20"/>
          <w:szCs w:val="20"/>
        </w:rPr>
        <w:t xml:space="preserve"> de réception, et est réputée avoir été donnée à la date de sa réception par la Partie destinataire.   </w:t>
      </w:r>
    </w:p>
    <w:p w14:paraId="23B6DA3E"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8DF54CA"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23" w:name="_4i7ojhp" w:colFirst="0" w:colLast="0"/>
      <w:bookmarkEnd w:id="23"/>
      <w:r w:rsidRPr="00426568">
        <w:rPr>
          <w:rFonts w:asciiTheme="majorHAnsi" w:hAnsiTheme="majorHAnsi" w:cstheme="majorHAnsi"/>
          <w:b/>
          <w:sz w:val="20"/>
          <w:szCs w:val="20"/>
          <w:u w:val="single"/>
        </w:rPr>
        <w:t>AUTORISATIONS LÉGALES</w:t>
      </w:r>
    </w:p>
    <w:p w14:paraId="6AC4A22C"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Les Parties s’engagent à disposer de l’ensemble des autorisations légales et administratives nécessaires à l’exécution des Services. Les Parties s’engagent à collaborer pour la réalisation de nouvelles autorisations légales et administratives et pour toutes modifications d’autorisations déjà réalisées.</w:t>
      </w:r>
    </w:p>
    <w:p w14:paraId="148E5531"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366FF29"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24" w:name="_2xcytpi" w:colFirst="0" w:colLast="0"/>
      <w:bookmarkEnd w:id="24"/>
      <w:r w:rsidRPr="00426568">
        <w:rPr>
          <w:rFonts w:asciiTheme="majorHAnsi" w:hAnsiTheme="majorHAnsi" w:cstheme="majorHAnsi"/>
          <w:b/>
          <w:sz w:val="20"/>
          <w:szCs w:val="20"/>
          <w:u w:val="single"/>
        </w:rPr>
        <w:t>DIVERS</w:t>
      </w:r>
    </w:p>
    <w:p w14:paraId="116B4416" w14:textId="6A404AEF" w:rsidR="0005671E" w:rsidRPr="00426568" w:rsidRDefault="0005671E" w:rsidP="004D1047">
      <w:pPr>
        <w:spacing w:after="120" w:line="240" w:lineRule="auto"/>
        <w:jc w:val="both"/>
        <w:rPr>
          <w:rFonts w:asciiTheme="majorHAnsi" w:hAnsiTheme="majorHAnsi" w:cstheme="majorHAnsi"/>
          <w:b/>
          <w:sz w:val="20"/>
          <w:szCs w:val="20"/>
        </w:rPr>
      </w:pPr>
      <w:bookmarkStart w:id="25" w:name="_1ci93xb" w:colFirst="0" w:colLast="0"/>
      <w:bookmarkEnd w:id="25"/>
      <w:r w:rsidRPr="00426568">
        <w:rPr>
          <w:rFonts w:asciiTheme="majorHAnsi" w:hAnsiTheme="majorHAnsi" w:cstheme="majorHAnsi"/>
          <w:sz w:val="20"/>
          <w:szCs w:val="20"/>
          <w:u w:val="single"/>
        </w:rPr>
        <w:t>Publicité :</w:t>
      </w:r>
      <w:r w:rsidRPr="00426568">
        <w:rPr>
          <w:rFonts w:asciiTheme="majorHAnsi" w:hAnsiTheme="majorHAnsi" w:cstheme="majorHAnsi"/>
          <w:b/>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ne pourra effectuer aucune communication sur les Services qu'il réalise pour le compte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sans avoir obtenu un accord préalable et express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Il est interdit </w:t>
      </w:r>
      <w:r w:rsidR="00446892" w:rsidRPr="00426568">
        <w:rPr>
          <w:rFonts w:asciiTheme="majorHAnsi" w:hAnsiTheme="majorHAnsi" w:cstheme="majorHAnsi"/>
          <w:sz w:val="20"/>
          <w:szCs w:val="20"/>
        </w:rPr>
        <w:t>à</w:t>
      </w:r>
      <w:r w:rsidR="00936005" w:rsidRPr="00426568">
        <w:rPr>
          <w:rFonts w:asciiTheme="majorHAnsi" w:hAnsiTheme="majorHAnsi" w:cstheme="majorHAnsi"/>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d'utiliser, de reproduire les signes distinctifs, marques, sigles, dénominations et/ou logos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ainsi que de faire référence de quelque façon que ce soit au contenu de la Convention cadre ou de chaque Convention d’application sans avoir obtenu un accord préalable et express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w:t>
      </w:r>
    </w:p>
    <w:p w14:paraId="5B1FC6A6" w14:textId="7E7BB732" w:rsidR="0005671E" w:rsidRPr="00426568" w:rsidRDefault="0005671E" w:rsidP="004D1047">
      <w:pPr>
        <w:spacing w:after="120" w:line="240" w:lineRule="auto"/>
        <w:jc w:val="both"/>
        <w:rPr>
          <w:rFonts w:asciiTheme="majorHAnsi" w:hAnsiTheme="majorHAnsi" w:cstheme="majorHAnsi"/>
          <w:b/>
          <w:sz w:val="20"/>
          <w:szCs w:val="20"/>
        </w:rPr>
      </w:pPr>
      <w:r w:rsidRPr="00426568">
        <w:rPr>
          <w:rFonts w:asciiTheme="majorHAnsi" w:hAnsiTheme="majorHAnsi" w:cstheme="majorHAnsi"/>
          <w:sz w:val="20"/>
          <w:szCs w:val="20"/>
          <w:u w:val="single"/>
        </w:rPr>
        <w:t>Cession :</w:t>
      </w:r>
      <w:r w:rsidRPr="00426568">
        <w:rPr>
          <w:rFonts w:asciiTheme="majorHAnsi" w:hAnsiTheme="majorHAnsi" w:cstheme="majorHAnsi"/>
          <w:sz w:val="20"/>
          <w:szCs w:val="20"/>
        </w:rPr>
        <w:t xml:space="preserve">. Sauf accord express et préalable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ne peut recourir à des sous-traitants pour l’exécution de tout ou partie des Services. En cas de sous-traitance, le cas échéant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restera seul responsable vis-à-vis de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communiquera à </w:t>
      </w:r>
      <w:r w:rsidR="00446892" w:rsidRPr="00426568">
        <w:rPr>
          <w:rFonts w:asciiTheme="majorHAnsi" w:hAnsiTheme="majorHAnsi" w:cstheme="majorHAnsi"/>
          <w:sz w:val="20"/>
          <w:szCs w:val="20"/>
        </w:rPr>
        <w:t>l’</w:t>
      </w:r>
      <w:r w:rsidR="00936005" w:rsidRPr="00426568">
        <w:rPr>
          <w:rFonts w:asciiTheme="majorHAnsi" w:hAnsiTheme="majorHAnsi" w:cstheme="majorHAnsi"/>
          <w:sz w:val="20"/>
          <w:szCs w:val="20"/>
        </w:rPr>
        <w:t>OPERATEUR</w:t>
      </w:r>
      <w:r w:rsidRPr="00426568">
        <w:rPr>
          <w:rFonts w:asciiTheme="majorHAnsi" w:hAnsiTheme="majorHAnsi" w:cstheme="majorHAnsi"/>
          <w:sz w:val="20"/>
          <w:szCs w:val="20"/>
        </w:rPr>
        <w:t xml:space="preserve"> le nom de la société sous-traitante et l’activité </w:t>
      </w:r>
      <w:r w:rsidR="006E34AC" w:rsidRPr="00426568">
        <w:rPr>
          <w:rFonts w:asciiTheme="majorHAnsi" w:hAnsiTheme="majorHAnsi" w:cstheme="majorHAnsi"/>
          <w:sz w:val="20"/>
          <w:szCs w:val="20"/>
        </w:rPr>
        <w:t>sous-traité</w:t>
      </w:r>
      <w:r w:rsidRPr="00426568">
        <w:rPr>
          <w:rFonts w:asciiTheme="majorHAnsi" w:hAnsiTheme="majorHAnsi" w:cstheme="majorHAnsi"/>
          <w:sz w:val="20"/>
          <w:szCs w:val="20"/>
        </w:rPr>
        <w:t>. (</w:t>
      </w:r>
      <w:r w:rsidRPr="00426568">
        <w:rPr>
          <w:rFonts w:asciiTheme="majorHAnsi" w:hAnsiTheme="majorHAnsi" w:cstheme="majorHAnsi"/>
          <w:color w:val="1D1C1D"/>
          <w:sz w:val="20"/>
          <w:szCs w:val="20"/>
          <w:highlight w:val="yellow"/>
        </w:rPr>
        <w:t>NOM DE L’ÉTABLISSEMENT/CABINET LIBÉRAL/AUTRE STRUCTURE DE SOIN</w:t>
      </w:r>
      <w:r w:rsidRPr="00426568">
        <w:rPr>
          <w:rFonts w:asciiTheme="majorHAnsi" w:hAnsiTheme="majorHAnsi" w:cstheme="majorHAnsi"/>
          <w:sz w:val="20"/>
          <w:szCs w:val="20"/>
        </w:rPr>
        <w:t xml:space="preserve">), déclare être informée qu’à la date de signature de la présente Convention, </w:t>
      </w:r>
      <w:r w:rsidR="00BF1B89" w:rsidRPr="00426568">
        <w:rPr>
          <w:rFonts w:asciiTheme="majorHAnsi" w:hAnsiTheme="majorHAnsi" w:cstheme="majorHAnsi"/>
          <w:sz w:val="20"/>
          <w:szCs w:val="20"/>
        </w:rPr>
        <w:t>l’</w:t>
      </w:r>
      <w:r w:rsidR="00936005" w:rsidRPr="00426568">
        <w:rPr>
          <w:rFonts w:asciiTheme="majorHAnsi" w:hAnsiTheme="majorHAnsi" w:cstheme="majorHAnsi"/>
          <w:sz w:val="20"/>
          <w:szCs w:val="20"/>
        </w:rPr>
        <w:t>EXPLOITANT</w:t>
      </w:r>
      <w:r w:rsidRPr="00426568">
        <w:rPr>
          <w:rFonts w:asciiTheme="majorHAnsi" w:hAnsiTheme="majorHAnsi" w:cstheme="majorHAnsi"/>
          <w:sz w:val="20"/>
          <w:szCs w:val="20"/>
        </w:rPr>
        <w:t xml:space="preserve"> a recours aux sous-traitants listés en Annexe</w:t>
      </w:r>
      <w:r w:rsidR="00D84EBD" w:rsidRPr="00426568">
        <w:rPr>
          <w:rFonts w:asciiTheme="majorHAnsi" w:hAnsiTheme="majorHAnsi" w:cstheme="majorHAnsi"/>
          <w:sz w:val="20"/>
          <w:szCs w:val="20"/>
        </w:rPr>
        <w:t xml:space="preserve"> </w:t>
      </w:r>
      <w:r w:rsidR="00541BE9">
        <w:rPr>
          <w:rFonts w:asciiTheme="majorHAnsi" w:hAnsiTheme="majorHAnsi" w:cstheme="majorHAnsi"/>
          <w:sz w:val="20"/>
          <w:szCs w:val="20"/>
        </w:rPr>
        <w:t>2</w:t>
      </w:r>
      <w:r w:rsidRPr="00426568">
        <w:rPr>
          <w:rFonts w:asciiTheme="majorHAnsi" w:hAnsiTheme="majorHAnsi" w:cstheme="majorHAnsi"/>
          <w:sz w:val="20"/>
          <w:szCs w:val="20"/>
        </w:rPr>
        <w:t xml:space="preserve"> et avoir accepté lesdits sous-traitants. </w:t>
      </w:r>
    </w:p>
    <w:p w14:paraId="6D14B328" w14:textId="47073770" w:rsidR="0005671E" w:rsidRPr="00426568" w:rsidRDefault="0005671E" w:rsidP="004D1047">
      <w:pPr>
        <w:spacing w:after="120" w:line="240" w:lineRule="auto"/>
        <w:jc w:val="both"/>
        <w:rPr>
          <w:rFonts w:asciiTheme="majorHAnsi" w:hAnsiTheme="majorHAnsi" w:cstheme="majorHAnsi"/>
          <w:sz w:val="20"/>
          <w:szCs w:val="20"/>
        </w:rPr>
      </w:pPr>
      <w:r w:rsidRPr="00426568">
        <w:rPr>
          <w:rFonts w:asciiTheme="majorHAnsi" w:hAnsiTheme="majorHAnsi" w:cstheme="majorHAnsi"/>
          <w:sz w:val="20"/>
          <w:szCs w:val="20"/>
          <w:u w:val="single"/>
        </w:rPr>
        <w:t>Force majeure :</w:t>
      </w:r>
      <w:r w:rsidRPr="00426568">
        <w:rPr>
          <w:rFonts w:asciiTheme="majorHAnsi" w:hAnsiTheme="majorHAnsi" w:cstheme="majorHAnsi"/>
          <w:sz w:val="20"/>
          <w:szCs w:val="20"/>
        </w:rPr>
        <w:t xml:space="preserve"> Aucune des Parties ne sera considérée comme ayant failli à ses obligations contractuelles dans la mesure où leur inexécution résulte d’un cas de force majeure tel que défini par </w:t>
      </w:r>
      <w:r w:rsidR="00456F88" w:rsidRPr="00426568">
        <w:rPr>
          <w:rFonts w:asciiTheme="majorHAnsi" w:hAnsiTheme="majorHAnsi" w:cstheme="majorHAnsi"/>
          <w:sz w:val="20"/>
          <w:szCs w:val="20"/>
        </w:rPr>
        <w:t xml:space="preserve">la </w:t>
      </w:r>
      <w:r w:rsidR="00456F88">
        <w:rPr>
          <w:rFonts w:asciiTheme="majorHAnsi" w:hAnsiTheme="majorHAnsi" w:cstheme="majorHAnsi"/>
          <w:sz w:val="20"/>
          <w:szCs w:val="20"/>
        </w:rPr>
        <w:t xml:space="preserve">réglementation et la </w:t>
      </w:r>
      <w:r w:rsidRPr="00426568">
        <w:rPr>
          <w:rFonts w:asciiTheme="majorHAnsi" w:hAnsiTheme="majorHAnsi" w:cstheme="majorHAnsi"/>
          <w:sz w:val="20"/>
          <w:szCs w:val="20"/>
        </w:rPr>
        <w:t xml:space="preserve">jurisprudence. </w:t>
      </w:r>
    </w:p>
    <w:p w14:paraId="4E29F21A"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3A39B0ED"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La Partie affectée par un cas de force majeure en avise immédiatement l’autre Partie par écrit, confirmé par lettre recommandée avec avis de réception en produisant toutes justifications utiles. L’autre Partie se réserve le droit de vérifier et de contrôler la réalité des faits. La Partie qui invoque la force majeure met tout en œuvre pour réduire autant que possible les effets dommageables résultant de cette situation. Dans un premier temps, les cas de force majeure suspendront l’exécution de la Convention cadre ou de chaque Convention d’application à réception de la notification du cas de force majeure. </w:t>
      </w:r>
    </w:p>
    <w:p w14:paraId="52455A00"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499A8D0A" w14:textId="2A0B6212" w:rsidR="0005671E"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Si les effets d'un cas de force majeure se prolongent pendant plus d’un mois, et après toute recherche de solution de contournement chacune des parties aura la faculté de résilier la Convention cadre ou chaque Convention d’application de prestation dont l’exécution aura été ainsi retardée ou empêchée.</w:t>
      </w:r>
    </w:p>
    <w:p w14:paraId="1E614F27" w14:textId="77777777" w:rsidR="00541BE9" w:rsidRPr="00426568" w:rsidRDefault="00541BE9" w:rsidP="0005671E">
      <w:pPr>
        <w:spacing w:after="0" w:line="240" w:lineRule="auto"/>
        <w:contextualSpacing/>
        <w:jc w:val="both"/>
        <w:rPr>
          <w:rFonts w:asciiTheme="majorHAnsi" w:hAnsiTheme="majorHAnsi" w:cstheme="majorHAnsi"/>
          <w:sz w:val="20"/>
          <w:szCs w:val="20"/>
        </w:rPr>
      </w:pPr>
    </w:p>
    <w:p w14:paraId="2639B1EF" w14:textId="77777777" w:rsidR="00D56E02" w:rsidRPr="00426568" w:rsidRDefault="00D56E02" w:rsidP="00501DEB">
      <w:pPr>
        <w:pStyle w:val="Paragraphedeliste"/>
        <w:numPr>
          <w:ilvl w:val="0"/>
          <w:numId w:val="37"/>
        </w:numPr>
        <w:spacing w:after="0" w:line="240" w:lineRule="auto"/>
        <w:jc w:val="both"/>
        <w:rPr>
          <w:rFonts w:asciiTheme="majorHAnsi" w:hAnsiTheme="majorHAnsi" w:cstheme="majorHAnsi"/>
          <w:b/>
          <w:sz w:val="20"/>
          <w:szCs w:val="20"/>
          <w:u w:val="single"/>
        </w:rPr>
      </w:pPr>
      <w:r w:rsidRPr="00426568">
        <w:rPr>
          <w:rFonts w:asciiTheme="majorHAnsi" w:hAnsiTheme="majorHAnsi" w:cstheme="majorHAnsi"/>
          <w:b/>
          <w:sz w:val="20"/>
          <w:szCs w:val="20"/>
          <w:u w:val="single"/>
        </w:rPr>
        <w:t>ENTREE EN VIGUEUR</w:t>
      </w:r>
    </w:p>
    <w:p w14:paraId="0E6BF20C" w14:textId="77777777" w:rsidR="00D56E02" w:rsidRPr="00426568" w:rsidRDefault="00D56E02" w:rsidP="00D56E02">
      <w:pPr>
        <w:pStyle w:val="Paragraphedeliste"/>
        <w:numPr>
          <w:ilvl w:val="0"/>
          <w:numId w:val="1"/>
        </w:numPr>
        <w:spacing w:after="0" w:line="240" w:lineRule="auto"/>
        <w:jc w:val="both"/>
        <w:rPr>
          <w:rFonts w:asciiTheme="majorHAnsi" w:hAnsiTheme="majorHAnsi" w:cstheme="majorHAnsi"/>
          <w:b/>
          <w:vanish/>
          <w:sz w:val="20"/>
          <w:szCs w:val="20"/>
        </w:rPr>
      </w:pPr>
    </w:p>
    <w:p w14:paraId="5E317021" w14:textId="77777777" w:rsidR="00D56E02" w:rsidRPr="00426568" w:rsidRDefault="00D56E02" w:rsidP="00D56E02">
      <w:pPr>
        <w:pStyle w:val="Paragraphedeliste"/>
        <w:numPr>
          <w:ilvl w:val="0"/>
          <w:numId w:val="1"/>
        </w:numPr>
        <w:spacing w:after="0" w:line="240" w:lineRule="auto"/>
        <w:jc w:val="both"/>
        <w:rPr>
          <w:rFonts w:asciiTheme="majorHAnsi" w:hAnsiTheme="majorHAnsi" w:cstheme="majorHAnsi"/>
          <w:b/>
          <w:vanish/>
          <w:sz w:val="20"/>
          <w:szCs w:val="20"/>
        </w:rPr>
      </w:pPr>
    </w:p>
    <w:p w14:paraId="29A77D8D" w14:textId="11BE1200" w:rsidR="00D56E02" w:rsidRPr="00426568" w:rsidRDefault="00D56E02" w:rsidP="00D56E02">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La Convention cadre entre</w:t>
      </w:r>
      <w:r w:rsidR="00456F88">
        <w:rPr>
          <w:rFonts w:asciiTheme="majorHAnsi" w:hAnsiTheme="majorHAnsi" w:cstheme="majorHAnsi"/>
          <w:sz w:val="20"/>
          <w:szCs w:val="20"/>
        </w:rPr>
        <w:t xml:space="preserve"> </w:t>
      </w:r>
      <w:r w:rsidRPr="00426568">
        <w:rPr>
          <w:rFonts w:asciiTheme="majorHAnsi" w:hAnsiTheme="majorHAnsi" w:cstheme="majorHAnsi"/>
          <w:sz w:val="20"/>
          <w:szCs w:val="20"/>
        </w:rPr>
        <w:t>en vigueur à compter de la date de signature des Parties pour toute la durée de la prestation de télésurveillance mise en œuvre.</w:t>
      </w:r>
    </w:p>
    <w:p w14:paraId="198862B7" w14:textId="77777777" w:rsidR="00D56E02" w:rsidRPr="00426568" w:rsidRDefault="00D56E02" w:rsidP="00D56E02">
      <w:pPr>
        <w:spacing w:after="0" w:line="240" w:lineRule="auto"/>
        <w:contextualSpacing/>
        <w:jc w:val="both"/>
        <w:rPr>
          <w:rFonts w:asciiTheme="majorHAnsi" w:hAnsiTheme="majorHAnsi" w:cstheme="majorHAnsi"/>
          <w:sz w:val="20"/>
          <w:szCs w:val="20"/>
        </w:rPr>
      </w:pPr>
    </w:p>
    <w:p w14:paraId="203FCDD1" w14:textId="77777777" w:rsidR="00D56E02" w:rsidRPr="00426568" w:rsidRDefault="00D56E02" w:rsidP="00D56E02">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En cas de signatures à des dates différentes, seule la dernière date sera retenue comme date d’entrée en vigueur. Si les Parties conviennent que la durée de la Convention cadre doit être prolongée, un avenant devra être signé.</w:t>
      </w:r>
    </w:p>
    <w:p w14:paraId="4AC77B67" w14:textId="77777777" w:rsidR="00D56E02" w:rsidRPr="00426568" w:rsidRDefault="00D56E02" w:rsidP="0005671E">
      <w:pPr>
        <w:spacing w:after="0" w:line="240" w:lineRule="auto"/>
        <w:contextualSpacing/>
        <w:jc w:val="both"/>
        <w:rPr>
          <w:rFonts w:asciiTheme="majorHAnsi" w:hAnsiTheme="majorHAnsi" w:cstheme="majorHAnsi"/>
          <w:sz w:val="20"/>
          <w:szCs w:val="20"/>
        </w:rPr>
      </w:pPr>
    </w:p>
    <w:p w14:paraId="61D60C43"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BA14B1E" w14:textId="77777777" w:rsidR="0005671E" w:rsidRPr="00426568" w:rsidRDefault="0005671E" w:rsidP="00501DEB">
      <w:pPr>
        <w:pStyle w:val="Paragraphedeliste"/>
        <w:numPr>
          <w:ilvl w:val="0"/>
          <w:numId w:val="37"/>
        </w:numPr>
        <w:spacing w:after="0" w:line="240" w:lineRule="auto"/>
        <w:jc w:val="both"/>
        <w:rPr>
          <w:rFonts w:asciiTheme="majorHAnsi" w:hAnsiTheme="majorHAnsi" w:cstheme="majorHAnsi"/>
          <w:b/>
          <w:sz w:val="20"/>
          <w:szCs w:val="20"/>
          <w:u w:val="single"/>
        </w:rPr>
      </w:pPr>
      <w:bookmarkStart w:id="26" w:name="_3whwml4" w:colFirst="0" w:colLast="0"/>
      <w:bookmarkEnd w:id="26"/>
      <w:r w:rsidRPr="00426568">
        <w:rPr>
          <w:rFonts w:asciiTheme="majorHAnsi" w:hAnsiTheme="majorHAnsi" w:cstheme="majorHAnsi"/>
          <w:b/>
          <w:sz w:val="20"/>
          <w:szCs w:val="20"/>
          <w:u w:val="single"/>
        </w:rPr>
        <w:t>LOI APPLICABLE ET JURIDICTIONS</w:t>
      </w:r>
    </w:p>
    <w:p w14:paraId="25CBA381"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Tout litige ou toute contestation auquel tout ou partie de la Convention cadre pourrait donner lieu, tant pour sa validité ou son interprétation que pour son exécution, est soumis à la loi française.</w:t>
      </w:r>
    </w:p>
    <w:p w14:paraId="104C4B08"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59E72A1A" w14:textId="4727A9F8"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 xml:space="preserve">Tout litige ou toute contestation auquel la Convention cadre pourrait donner lieu tant pour sa validité ou son interprétation que pour leur exécution est soumis à la compétence exclusive des juridictions </w:t>
      </w:r>
      <w:r w:rsidR="007A59FE" w:rsidRPr="00426568">
        <w:rPr>
          <w:rFonts w:asciiTheme="majorHAnsi" w:hAnsiTheme="majorHAnsi" w:cstheme="majorHAnsi"/>
          <w:sz w:val="20"/>
          <w:szCs w:val="20"/>
        </w:rPr>
        <w:t>compétentes</w:t>
      </w:r>
      <w:r w:rsidRPr="00426568">
        <w:rPr>
          <w:rFonts w:asciiTheme="majorHAnsi" w:hAnsiTheme="majorHAnsi" w:cstheme="majorHAnsi"/>
          <w:sz w:val="20"/>
          <w:szCs w:val="20"/>
        </w:rPr>
        <w:t>, même pour les procédures d’urgence, conservatoires ou en cas de pluralité de défendeurs et d'appels en garantie.</w:t>
      </w:r>
    </w:p>
    <w:p w14:paraId="14470A21"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45C4FEF"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4734349"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34E941F4"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7393FFD6" w14:textId="77777777" w:rsidR="004D1047" w:rsidRPr="00426568" w:rsidRDefault="004D1047" w:rsidP="0005671E">
      <w:pPr>
        <w:spacing w:after="0" w:line="240" w:lineRule="auto"/>
        <w:contextualSpacing/>
        <w:jc w:val="both"/>
        <w:rPr>
          <w:rFonts w:asciiTheme="majorHAnsi" w:hAnsiTheme="majorHAnsi" w:cstheme="majorHAnsi"/>
          <w:sz w:val="20"/>
          <w:szCs w:val="20"/>
        </w:rPr>
      </w:pPr>
    </w:p>
    <w:p w14:paraId="0FCA988D"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6A4B0A99" w14:textId="77777777" w:rsidR="0005671E" w:rsidRPr="00426568" w:rsidRDefault="0005671E" w:rsidP="0005671E">
      <w:pPr>
        <w:spacing w:after="0" w:line="240" w:lineRule="auto"/>
        <w:contextualSpacing/>
        <w:jc w:val="both"/>
        <w:rPr>
          <w:rFonts w:asciiTheme="majorHAnsi" w:hAnsiTheme="majorHAnsi" w:cstheme="majorHAnsi"/>
          <w:b/>
          <w:i/>
          <w:sz w:val="20"/>
          <w:szCs w:val="20"/>
          <w:highlight w:val="yellow"/>
        </w:rPr>
      </w:pPr>
      <w:r w:rsidRPr="00426568">
        <w:rPr>
          <w:rFonts w:asciiTheme="majorHAnsi" w:hAnsiTheme="majorHAnsi" w:cstheme="majorHAnsi"/>
          <w:sz w:val="20"/>
          <w:szCs w:val="20"/>
          <w:highlight w:val="yellow"/>
        </w:rPr>
        <w:t xml:space="preserve">Fait à  </w:t>
      </w:r>
      <w:r w:rsidR="006E34AC" w:rsidRPr="00426568">
        <w:rPr>
          <w:rFonts w:asciiTheme="majorHAnsi" w:hAnsiTheme="majorHAnsi" w:cstheme="majorHAnsi"/>
          <w:sz w:val="20"/>
          <w:szCs w:val="20"/>
          <w:highlight w:val="yellow"/>
        </w:rPr>
        <w:t>XXXX</w:t>
      </w:r>
      <w:r w:rsidRPr="00426568">
        <w:rPr>
          <w:rFonts w:asciiTheme="majorHAnsi" w:hAnsiTheme="majorHAnsi" w:cstheme="majorHAnsi"/>
          <w:sz w:val="20"/>
          <w:szCs w:val="20"/>
          <w:highlight w:val="yellow"/>
        </w:rPr>
        <w:t xml:space="preserve">                 , le XX/XX/XXXX </w:t>
      </w:r>
    </w:p>
    <w:p w14:paraId="5BE28452" w14:textId="77777777" w:rsidR="0005671E" w:rsidRPr="00426568" w:rsidRDefault="0005671E" w:rsidP="0005671E">
      <w:pPr>
        <w:spacing w:after="0" w:line="240" w:lineRule="auto"/>
        <w:contextualSpacing/>
        <w:jc w:val="both"/>
        <w:rPr>
          <w:rFonts w:asciiTheme="majorHAnsi" w:hAnsiTheme="majorHAnsi" w:cstheme="majorHAnsi"/>
          <w:sz w:val="20"/>
          <w:szCs w:val="20"/>
        </w:rPr>
      </w:pPr>
      <w:r w:rsidRPr="00426568">
        <w:rPr>
          <w:rFonts w:asciiTheme="majorHAnsi" w:hAnsiTheme="majorHAnsi" w:cstheme="majorHAnsi"/>
          <w:sz w:val="20"/>
          <w:szCs w:val="20"/>
        </w:rPr>
        <w:t>(En deux exemplaires)</w:t>
      </w:r>
    </w:p>
    <w:p w14:paraId="1BFB177B" w14:textId="77777777" w:rsidR="0005671E" w:rsidRPr="00426568" w:rsidRDefault="0005671E" w:rsidP="0005671E">
      <w:pPr>
        <w:spacing w:after="0" w:line="240" w:lineRule="auto"/>
        <w:contextualSpacing/>
        <w:jc w:val="both"/>
        <w:rPr>
          <w:rFonts w:asciiTheme="majorHAnsi" w:hAnsiTheme="majorHAnsi" w:cstheme="majorHAnsi"/>
          <w:sz w:val="20"/>
          <w:szCs w:val="20"/>
        </w:rPr>
      </w:pPr>
    </w:p>
    <w:p w14:paraId="0AC08D6C" w14:textId="77777777" w:rsidR="0005671E" w:rsidRPr="00426568" w:rsidRDefault="0005671E" w:rsidP="0005671E">
      <w:pPr>
        <w:spacing w:after="0" w:line="240" w:lineRule="auto"/>
        <w:contextualSpacing/>
        <w:jc w:val="both"/>
        <w:rPr>
          <w:rFonts w:asciiTheme="majorHAnsi" w:hAnsiTheme="majorHAnsi" w:cstheme="majorHAnsi"/>
          <w:sz w:val="20"/>
          <w:szCs w:val="20"/>
        </w:rPr>
      </w:pPr>
    </w:p>
    <w:tbl>
      <w:tblPr>
        <w:tblW w:w="9029" w:type="dxa"/>
        <w:tblInd w:w="-3"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Look w:val="0600" w:firstRow="0" w:lastRow="0" w:firstColumn="0" w:lastColumn="0" w:noHBand="1" w:noVBand="1"/>
      </w:tblPr>
      <w:tblGrid>
        <w:gridCol w:w="4514"/>
        <w:gridCol w:w="4515"/>
      </w:tblGrid>
      <w:tr w:rsidR="0005671E" w:rsidRPr="00426568" w14:paraId="4E32B167" w14:textId="77777777" w:rsidTr="00516CCE">
        <w:tc>
          <w:tcPr>
            <w:tcW w:w="4514" w:type="dxa"/>
            <w:shd w:val="clear" w:color="auto" w:fill="auto"/>
            <w:tcMar>
              <w:top w:w="100" w:type="dxa"/>
              <w:left w:w="100" w:type="dxa"/>
              <w:bottom w:w="100" w:type="dxa"/>
              <w:right w:w="100" w:type="dxa"/>
            </w:tcMar>
          </w:tcPr>
          <w:p w14:paraId="17FE2381" w14:textId="0355E89A" w:rsidR="0005671E" w:rsidRPr="00426568" w:rsidRDefault="006E34AC" w:rsidP="00446892">
            <w:pPr>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 xml:space="preserve">(NOM </w:t>
            </w:r>
            <w:r w:rsidR="00446892" w:rsidRPr="00426568">
              <w:rPr>
                <w:rFonts w:asciiTheme="majorHAnsi" w:hAnsiTheme="majorHAnsi" w:cstheme="majorHAnsi"/>
                <w:sz w:val="20"/>
                <w:szCs w:val="20"/>
                <w:highlight w:val="yellow"/>
              </w:rPr>
              <w:t>DE L’</w:t>
            </w:r>
            <w:r w:rsidR="00DD02F2" w:rsidRPr="00426568">
              <w:rPr>
                <w:rFonts w:asciiTheme="majorHAnsi" w:hAnsiTheme="majorHAnsi" w:cstheme="majorHAnsi"/>
                <w:sz w:val="20"/>
                <w:szCs w:val="20"/>
                <w:highlight w:val="yellow"/>
              </w:rPr>
              <w:t>EXPLOITANT</w:t>
            </w:r>
            <w:r w:rsidRPr="00426568">
              <w:rPr>
                <w:rFonts w:asciiTheme="majorHAnsi" w:hAnsiTheme="majorHAnsi" w:cstheme="majorHAnsi"/>
                <w:sz w:val="20"/>
                <w:szCs w:val="20"/>
                <w:highlight w:val="yellow"/>
              </w:rPr>
              <w:t xml:space="preserve">) </w:t>
            </w:r>
          </w:p>
        </w:tc>
        <w:tc>
          <w:tcPr>
            <w:tcW w:w="4514" w:type="dxa"/>
            <w:shd w:val="clear" w:color="auto" w:fill="auto"/>
            <w:tcMar>
              <w:top w:w="100" w:type="dxa"/>
              <w:left w:w="100" w:type="dxa"/>
              <w:bottom w:w="100" w:type="dxa"/>
              <w:right w:w="100" w:type="dxa"/>
            </w:tcMar>
          </w:tcPr>
          <w:p w14:paraId="0BA4D958" w14:textId="77777777" w:rsidR="0005671E" w:rsidRPr="00426568" w:rsidRDefault="0005671E" w:rsidP="0005671E">
            <w:pPr>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color w:val="1D1C1D"/>
                <w:sz w:val="20"/>
                <w:szCs w:val="20"/>
                <w:highlight w:val="yellow"/>
              </w:rPr>
              <w:t>(NOM DE L’ÉTABLISSEMENT/CABINET LIBÉRAL/AUTRE STRUCTURE DE SOIN)</w:t>
            </w:r>
          </w:p>
        </w:tc>
      </w:tr>
      <w:tr w:rsidR="0005671E" w:rsidRPr="00426568" w14:paraId="253472C5" w14:textId="77777777" w:rsidTr="00516CCE">
        <w:tc>
          <w:tcPr>
            <w:tcW w:w="4514" w:type="dxa"/>
            <w:shd w:val="clear" w:color="auto" w:fill="auto"/>
            <w:tcMar>
              <w:top w:w="100" w:type="dxa"/>
              <w:left w:w="100" w:type="dxa"/>
              <w:bottom w:w="100" w:type="dxa"/>
              <w:right w:w="100" w:type="dxa"/>
            </w:tcMar>
          </w:tcPr>
          <w:p w14:paraId="09CC8B3F" w14:textId="77777777" w:rsidR="0005671E" w:rsidRPr="00426568" w:rsidRDefault="0005671E" w:rsidP="0005671E">
            <w:pPr>
              <w:widowControl w:val="0"/>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 xml:space="preserve">Représenté par </w:t>
            </w:r>
          </w:p>
        </w:tc>
        <w:tc>
          <w:tcPr>
            <w:tcW w:w="4514" w:type="dxa"/>
            <w:shd w:val="clear" w:color="auto" w:fill="auto"/>
            <w:tcMar>
              <w:top w:w="100" w:type="dxa"/>
              <w:left w:w="100" w:type="dxa"/>
              <w:bottom w:w="100" w:type="dxa"/>
              <w:right w:w="100" w:type="dxa"/>
            </w:tcMar>
          </w:tcPr>
          <w:p w14:paraId="0706A6AA" w14:textId="77777777" w:rsidR="0005671E" w:rsidRPr="00426568" w:rsidRDefault="0005671E" w:rsidP="0005671E">
            <w:pPr>
              <w:widowControl w:val="0"/>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 xml:space="preserve">Représenté par </w:t>
            </w:r>
          </w:p>
        </w:tc>
      </w:tr>
      <w:tr w:rsidR="0005671E" w:rsidRPr="00426568" w14:paraId="5642FDFC" w14:textId="77777777" w:rsidTr="00516CCE">
        <w:tc>
          <w:tcPr>
            <w:tcW w:w="4514" w:type="dxa"/>
            <w:shd w:val="clear" w:color="auto" w:fill="auto"/>
            <w:tcMar>
              <w:top w:w="100" w:type="dxa"/>
              <w:left w:w="100" w:type="dxa"/>
              <w:bottom w:w="100" w:type="dxa"/>
              <w:right w:w="100" w:type="dxa"/>
            </w:tcMar>
          </w:tcPr>
          <w:p w14:paraId="6823AD15" w14:textId="77777777" w:rsidR="0005671E" w:rsidRPr="00426568" w:rsidRDefault="0005671E" w:rsidP="0005671E">
            <w:pPr>
              <w:widowControl w:val="0"/>
              <w:spacing w:after="0" w:line="240" w:lineRule="auto"/>
              <w:contextualSpacing/>
              <w:rPr>
                <w:rFonts w:asciiTheme="majorHAnsi" w:hAnsiTheme="majorHAnsi" w:cstheme="majorHAnsi"/>
                <w:sz w:val="20"/>
                <w:szCs w:val="20"/>
                <w:highlight w:val="yellow"/>
              </w:rPr>
            </w:pPr>
          </w:p>
          <w:p w14:paraId="3BB3DD57" w14:textId="77777777" w:rsidR="0005671E" w:rsidRPr="00426568" w:rsidRDefault="006E34AC" w:rsidP="0005671E">
            <w:pPr>
              <w:widowControl w:val="0"/>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Signature</w:t>
            </w:r>
          </w:p>
        </w:tc>
        <w:tc>
          <w:tcPr>
            <w:tcW w:w="4514" w:type="dxa"/>
            <w:shd w:val="clear" w:color="auto" w:fill="auto"/>
            <w:tcMar>
              <w:top w:w="100" w:type="dxa"/>
              <w:left w:w="100" w:type="dxa"/>
              <w:bottom w:w="100" w:type="dxa"/>
              <w:right w:w="100" w:type="dxa"/>
            </w:tcMar>
          </w:tcPr>
          <w:p w14:paraId="7E3F1CDB" w14:textId="77777777" w:rsidR="0005671E" w:rsidRPr="00426568" w:rsidRDefault="006E34AC" w:rsidP="0005671E">
            <w:pPr>
              <w:widowControl w:val="0"/>
              <w:spacing w:after="0" w:line="240" w:lineRule="auto"/>
              <w:contextualSpacing/>
              <w:rPr>
                <w:rFonts w:asciiTheme="majorHAnsi" w:hAnsiTheme="majorHAnsi" w:cstheme="majorHAnsi"/>
                <w:sz w:val="20"/>
                <w:szCs w:val="20"/>
                <w:highlight w:val="yellow"/>
              </w:rPr>
            </w:pPr>
            <w:r w:rsidRPr="00426568">
              <w:rPr>
                <w:rFonts w:asciiTheme="majorHAnsi" w:hAnsiTheme="majorHAnsi" w:cstheme="majorHAnsi"/>
                <w:sz w:val="20"/>
                <w:szCs w:val="20"/>
                <w:highlight w:val="yellow"/>
              </w:rPr>
              <w:t>Signature</w:t>
            </w:r>
          </w:p>
        </w:tc>
      </w:tr>
    </w:tbl>
    <w:p w14:paraId="63169346" w14:textId="77777777" w:rsidR="0005671E" w:rsidRPr="00426568" w:rsidRDefault="0005671E" w:rsidP="004D1047">
      <w:pPr>
        <w:spacing w:after="0" w:line="240" w:lineRule="auto"/>
        <w:contextualSpacing/>
        <w:jc w:val="both"/>
        <w:rPr>
          <w:rFonts w:asciiTheme="majorHAnsi" w:hAnsiTheme="majorHAnsi" w:cstheme="majorHAnsi"/>
          <w:b/>
          <w:sz w:val="20"/>
          <w:szCs w:val="20"/>
        </w:rPr>
      </w:pPr>
    </w:p>
    <w:p w14:paraId="741CBF64" w14:textId="77777777" w:rsidR="00824BB2" w:rsidRPr="00426568" w:rsidRDefault="00824BB2" w:rsidP="004D1047">
      <w:pPr>
        <w:spacing w:after="0" w:line="240" w:lineRule="auto"/>
        <w:contextualSpacing/>
        <w:jc w:val="both"/>
        <w:rPr>
          <w:rFonts w:asciiTheme="majorHAnsi" w:hAnsiTheme="majorHAnsi" w:cstheme="majorHAnsi"/>
          <w:b/>
          <w:sz w:val="20"/>
          <w:szCs w:val="20"/>
        </w:rPr>
      </w:pPr>
    </w:p>
    <w:p w14:paraId="0DE74CCD" w14:textId="77777777" w:rsidR="00824BB2" w:rsidRPr="00426568" w:rsidRDefault="00824BB2" w:rsidP="004D1047">
      <w:pPr>
        <w:spacing w:after="0" w:line="240" w:lineRule="auto"/>
        <w:contextualSpacing/>
        <w:jc w:val="both"/>
        <w:rPr>
          <w:rFonts w:asciiTheme="majorHAnsi" w:hAnsiTheme="majorHAnsi" w:cstheme="majorHAnsi"/>
          <w:b/>
          <w:sz w:val="20"/>
          <w:szCs w:val="20"/>
        </w:rPr>
      </w:pPr>
    </w:p>
    <w:p w14:paraId="7D7A167B" w14:textId="475AA30E" w:rsidR="00824BB2" w:rsidRDefault="00824BB2" w:rsidP="004D1047">
      <w:pPr>
        <w:spacing w:after="0" w:line="240" w:lineRule="auto"/>
        <w:contextualSpacing/>
        <w:jc w:val="both"/>
        <w:rPr>
          <w:rFonts w:asciiTheme="majorHAnsi" w:hAnsiTheme="majorHAnsi" w:cstheme="majorHAnsi"/>
          <w:b/>
          <w:sz w:val="20"/>
          <w:szCs w:val="20"/>
        </w:rPr>
      </w:pPr>
    </w:p>
    <w:p w14:paraId="7B2E1B03" w14:textId="76B4B133" w:rsidR="00541BE9" w:rsidRDefault="00541BE9" w:rsidP="004D1047">
      <w:pPr>
        <w:spacing w:after="0" w:line="240" w:lineRule="auto"/>
        <w:contextualSpacing/>
        <w:jc w:val="both"/>
        <w:rPr>
          <w:rFonts w:asciiTheme="majorHAnsi" w:hAnsiTheme="majorHAnsi" w:cstheme="majorHAnsi"/>
          <w:b/>
          <w:sz w:val="20"/>
          <w:szCs w:val="20"/>
        </w:rPr>
      </w:pPr>
    </w:p>
    <w:p w14:paraId="0CFED8DB" w14:textId="59677533" w:rsidR="00541BE9" w:rsidRDefault="00541BE9" w:rsidP="004D1047">
      <w:pPr>
        <w:spacing w:after="0" w:line="240" w:lineRule="auto"/>
        <w:contextualSpacing/>
        <w:jc w:val="both"/>
        <w:rPr>
          <w:rFonts w:asciiTheme="majorHAnsi" w:hAnsiTheme="majorHAnsi" w:cstheme="majorHAnsi"/>
          <w:b/>
          <w:sz w:val="20"/>
          <w:szCs w:val="20"/>
        </w:rPr>
      </w:pPr>
    </w:p>
    <w:p w14:paraId="7107FFE3" w14:textId="60CE296B" w:rsidR="00541BE9" w:rsidRDefault="00541BE9" w:rsidP="004D1047">
      <w:pPr>
        <w:spacing w:after="0" w:line="240" w:lineRule="auto"/>
        <w:contextualSpacing/>
        <w:jc w:val="both"/>
        <w:rPr>
          <w:rFonts w:asciiTheme="majorHAnsi" w:hAnsiTheme="majorHAnsi" w:cstheme="majorHAnsi"/>
          <w:b/>
          <w:sz w:val="20"/>
          <w:szCs w:val="20"/>
        </w:rPr>
      </w:pPr>
    </w:p>
    <w:p w14:paraId="6017E288" w14:textId="7CBF1100" w:rsidR="00541BE9" w:rsidRDefault="00541BE9" w:rsidP="004D1047">
      <w:pPr>
        <w:spacing w:after="0" w:line="240" w:lineRule="auto"/>
        <w:contextualSpacing/>
        <w:jc w:val="both"/>
        <w:rPr>
          <w:rFonts w:asciiTheme="majorHAnsi" w:hAnsiTheme="majorHAnsi" w:cstheme="majorHAnsi"/>
          <w:b/>
          <w:sz w:val="20"/>
          <w:szCs w:val="20"/>
        </w:rPr>
      </w:pPr>
    </w:p>
    <w:p w14:paraId="48FC2050" w14:textId="6F4AC179" w:rsidR="00541BE9" w:rsidRDefault="00541BE9" w:rsidP="004D1047">
      <w:pPr>
        <w:spacing w:after="0" w:line="240" w:lineRule="auto"/>
        <w:contextualSpacing/>
        <w:jc w:val="both"/>
        <w:rPr>
          <w:rFonts w:asciiTheme="majorHAnsi" w:hAnsiTheme="majorHAnsi" w:cstheme="majorHAnsi"/>
          <w:b/>
          <w:sz w:val="20"/>
          <w:szCs w:val="20"/>
        </w:rPr>
      </w:pPr>
    </w:p>
    <w:p w14:paraId="21ED448E" w14:textId="170CF3FF" w:rsidR="00541BE9" w:rsidRDefault="00541BE9" w:rsidP="004D1047">
      <w:pPr>
        <w:spacing w:after="0" w:line="240" w:lineRule="auto"/>
        <w:contextualSpacing/>
        <w:jc w:val="both"/>
        <w:rPr>
          <w:rFonts w:asciiTheme="majorHAnsi" w:hAnsiTheme="majorHAnsi" w:cstheme="majorHAnsi"/>
          <w:b/>
          <w:sz w:val="20"/>
          <w:szCs w:val="20"/>
        </w:rPr>
      </w:pPr>
    </w:p>
    <w:p w14:paraId="66F93B9A" w14:textId="08DC9FC8" w:rsidR="00541BE9" w:rsidRDefault="00541BE9" w:rsidP="004D1047">
      <w:pPr>
        <w:spacing w:after="0" w:line="240" w:lineRule="auto"/>
        <w:contextualSpacing/>
        <w:jc w:val="both"/>
        <w:rPr>
          <w:rFonts w:asciiTheme="majorHAnsi" w:hAnsiTheme="majorHAnsi" w:cstheme="majorHAnsi"/>
          <w:b/>
          <w:sz w:val="20"/>
          <w:szCs w:val="20"/>
        </w:rPr>
      </w:pPr>
    </w:p>
    <w:p w14:paraId="12EA720F" w14:textId="32F93676" w:rsidR="00541BE9" w:rsidRDefault="00541BE9" w:rsidP="004D1047">
      <w:pPr>
        <w:spacing w:after="0" w:line="240" w:lineRule="auto"/>
        <w:contextualSpacing/>
        <w:jc w:val="both"/>
        <w:rPr>
          <w:rFonts w:asciiTheme="majorHAnsi" w:hAnsiTheme="majorHAnsi" w:cstheme="majorHAnsi"/>
          <w:b/>
          <w:sz w:val="20"/>
          <w:szCs w:val="20"/>
        </w:rPr>
      </w:pPr>
    </w:p>
    <w:p w14:paraId="1DAB188C" w14:textId="3AC82540" w:rsidR="00541BE9" w:rsidRDefault="00541BE9" w:rsidP="004D1047">
      <w:pPr>
        <w:spacing w:after="0" w:line="240" w:lineRule="auto"/>
        <w:contextualSpacing/>
        <w:jc w:val="both"/>
        <w:rPr>
          <w:rFonts w:asciiTheme="majorHAnsi" w:hAnsiTheme="majorHAnsi" w:cstheme="majorHAnsi"/>
          <w:b/>
          <w:sz w:val="20"/>
          <w:szCs w:val="20"/>
        </w:rPr>
      </w:pPr>
    </w:p>
    <w:p w14:paraId="2B49E5D6" w14:textId="79D64EE6" w:rsidR="00541BE9" w:rsidRDefault="00541BE9" w:rsidP="004D1047">
      <w:pPr>
        <w:spacing w:after="0" w:line="240" w:lineRule="auto"/>
        <w:contextualSpacing/>
        <w:jc w:val="both"/>
        <w:rPr>
          <w:rFonts w:asciiTheme="majorHAnsi" w:hAnsiTheme="majorHAnsi" w:cstheme="majorHAnsi"/>
          <w:b/>
          <w:sz w:val="20"/>
          <w:szCs w:val="20"/>
        </w:rPr>
      </w:pPr>
    </w:p>
    <w:p w14:paraId="2D9DD34E" w14:textId="6AFDA8C8" w:rsidR="00541BE9" w:rsidRDefault="00541BE9" w:rsidP="004D1047">
      <w:pPr>
        <w:spacing w:after="0" w:line="240" w:lineRule="auto"/>
        <w:contextualSpacing/>
        <w:jc w:val="both"/>
        <w:rPr>
          <w:rFonts w:asciiTheme="majorHAnsi" w:hAnsiTheme="majorHAnsi" w:cstheme="majorHAnsi"/>
          <w:b/>
          <w:sz w:val="20"/>
          <w:szCs w:val="20"/>
        </w:rPr>
      </w:pPr>
    </w:p>
    <w:p w14:paraId="2040F566" w14:textId="2CFDE034" w:rsidR="00541BE9" w:rsidRDefault="00541BE9" w:rsidP="004D1047">
      <w:pPr>
        <w:spacing w:after="0" w:line="240" w:lineRule="auto"/>
        <w:contextualSpacing/>
        <w:jc w:val="both"/>
        <w:rPr>
          <w:rFonts w:asciiTheme="majorHAnsi" w:hAnsiTheme="majorHAnsi" w:cstheme="majorHAnsi"/>
          <w:b/>
          <w:sz w:val="20"/>
          <w:szCs w:val="20"/>
        </w:rPr>
      </w:pPr>
    </w:p>
    <w:p w14:paraId="228EFF30" w14:textId="5E629332" w:rsidR="00541BE9" w:rsidRDefault="00541BE9" w:rsidP="004D1047">
      <w:pPr>
        <w:spacing w:after="0" w:line="240" w:lineRule="auto"/>
        <w:contextualSpacing/>
        <w:jc w:val="both"/>
        <w:rPr>
          <w:rFonts w:asciiTheme="majorHAnsi" w:hAnsiTheme="majorHAnsi" w:cstheme="majorHAnsi"/>
          <w:b/>
          <w:sz w:val="20"/>
          <w:szCs w:val="20"/>
        </w:rPr>
      </w:pPr>
    </w:p>
    <w:p w14:paraId="06B5D316" w14:textId="3AEE3FE0" w:rsidR="00541BE9" w:rsidRDefault="00541BE9" w:rsidP="004D1047">
      <w:pPr>
        <w:spacing w:after="0" w:line="240" w:lineRule="auto"/>
        <w:contextualSpacing/>
        <w:jc w:val="both"/>
        <w:rPr>
          <w:rFonts w:asciiTheme="majorHAnsi" w:hAnsiTheme="majorHAnsi" w:cstheme="majorHAnsi"/>
          <w:b/>
          <w:sz w:val="20"/>
          <w:szCs w:val="20"/>
        </w:rPr>
      </w:pPr>
    </w:p>
    <w:p w14:paraId="6115570E" w14:textId="55D2AFBC" w:rsidR="00541BE9" w:rsidRDefault="00541BE9" w:rsidP="004D1047">
      <w:pPr>
        <w:spacing w:after="0" w:line="240" w:lineRule="auto"/>
        <w:contextualSpacing/>
        <w:jc w:val="both"/>
        <w:rPr>
          <w:rFonts w:asciiTheme="majorHAnsi" w:hAnsiTheme="majorHAnsi" w:cstheme="majorHAnsi"/>
          <w:b/>
          <w:sz w:val="20"/>
          <w:szCs w:val="20"/>
        </w:rPr>
      </w:pPr>
    </w:p>
    <w:p w14:paraId="0EAC995D" w14:textId="6DBC5E1B" w:rsidR="00541BE9" w:rsidRDefault="00541BE9" w:rsidP="004D1047">
      <w:pPr>
        <w:spacing w:after="0" w:line="240" w:lineRule="auto"/>
        <w:contextualSpacing/>
        <w:jc w:val="both"/>
        <w:rPr>
          <w:rFonts w:asciiTheme="majorHAnsi" w:hAnsiTheme="majorHAnsi" w:cstheme="majorHAnsi"/>
          <w:b/>
          <w:sz w:val="20"/>
          <w:szCs w:val="20"/>
        </w:rPr>
      </w:pPr>
    </w:p>
    <w:p w14:paraId="6E7316CF" w14:textId="4DDD40B1" w:rsidR="00541BE9" w:rsidRDefault="00541BE9" w:rsidP="004D1047">
      <w:pPr>
        <w:spacing w:after="0" w:line="240" w:lineRule="auto"/>
        <w:contextualSpacing/>
        <w:jc w:val="both"/>
        <w:rPr>
          <w:rFonts w:asciiTheme="majorHAnsi" w:hAnsiTheme="majorHAnsi" w:cstheme="majorHAnsi"/>
          <w:b/>
          <w:sz w:val="20"/>
          <w:szCs w:val="20"/>
        </w:rPr>
      </w:pPr>
    </w:p>
    <w:p w14:paraId="3C07AE74" w14:textId="77777777" w:rsidR="00541BE9" w:rsidRPr="00426568" w:rsidRDefault="00541BE9" w:rsidP="004D1047">
      <w:pPr>
        <w:spacing w:after="0" w:line="240" w:lineRule="auto"/>
        <w:contextualSpacing/>
        <w:jc w:val="both"/>
        <w:rPr>
          <w:rFonts w:asciiTheme="majorHAnsi" w:hAnsiTheme="majorHAnsi" w:cstheme="majorHAnsi"/>
          <w:b/>
          <w:sz w:val="20"/>
          <w:szCs w:val="20"/>
        </w:rPr>
      </w:pPr>
    </w:p>
    <w:p w14:paraId="4FBD6DDC" w14:textId="443FA74C" w:rsidR="00824BB2" w:rsidRDefault="00824BB2" w:rsidP="004D1047">
      <w:pPr>
        <w:spacing w:after="0" w:line="240" w:lineRule="auto"/>
        <w:contextualSpacing/>
        <w:jc w:val="both"/>
        <w:rPr>
          <w:rFonts w:asciiTheme="majorHAnsi" w:hAnsiTheme="majorHAnsi" w:cstheme="majorHAnsi"/>
          <w:b/>
          <w:sz w:val="20"/>
          <w:szCs w:val="20"/>
        </w:rPr>
      </w:pPr>
    </w:p>
    <w:p w14:paraId="5901E9A5" w14:textId="40BE7B84" w:rsidR="00480454" w:rsidRDefault="00480454" w:rsidP="004D1047">
      <w:pPr>
        <w:spacing w:after="0" w:line="240" w:lineRule="auto"/>
        <w:contextualSpacing/>
        <w:jc w:val="both"/>
        <w:rPr>
          <w:rFonts w:asciiTheme="majorHAnsi" w:hAnsiTheme="majorHAnsi" w:cstheme="majorHAnsi"/>
          <w:b/>
          <w:sz w:val="20"/>
          <w:szCs w:val="20"/>
        </w:rPr>
      </w:pPr>
    </w:p>
    <w:p w14:paraId="66955C2E" w14:textId="51ED1F72" w:rsidR="00480454" w:rsidRDefault="00480454" w:rsidP="004D1047">
      <w:pPr>
        <w:spacing w:after="0" w:line="240" w:lineRule="auto"/>
        <w:contextualSpacing/>
        <w:jc w:val="both"/>
        <w:rPr>
          <w:rFonts w:asciiTheme="majorHAnsi" w:hAnsiTheme="majorHAnsi" w:cstheme="majorHAnsi"/>
          <w:b/>
          <w:sz w:val="20"/>
          <w:szCs w:val="20"/>
        </w:rPr>
      </w:pPr>
    </w:p>
    <w:p w14:paraId="10DC2D3C" w14:textId="518695C8" w:rsidR="00480454" w:rsidRDefault="00480454" w:rsidP="004D1047">
      <w:pPr>
        <w:spacing w:after="0" w:line="240" w:lineRule="auto"/>
        <w:contextualSpacing/>
        <w:jc w:val="both"/>
        <w:rPr>
          <w:rFonts w:asciiTheme="majorHAnsi" w:hAnsiTheme="majorHAnsi" w:cstheme="majorHAnsi"/>
          <w:b/>
          <w:sz w:val="20"/>
          <w:szCs w:val="20"/>
        </w:rPr>
      </w:pPr>
    </w:p>
    <w:p w14:paraId="332CEEDA" w14:textId="77777777" w:rsidR="00480454" w:rsidRPr="00426568" w:rsidRDefault="00480454" w:rsidP="004D1047">
      <w:pPr>
        <w:spacing w:after="0" w:line="240" w:lineRule="auto"/>
        <w:contextualSpacing/>
        <w:jc w:val="both"/>
        <w:rPr>
          <w:rFonts w:asciiTheme="majorHAnsi" w:hAnsiTheme="majorHAnsi" w:cstheme="majorHAnsi"/>
          <w:b/>
          <w:sz w:val="20"/>
          <w:szCs w:val="20"/>
        </w:rPr>
      </w:pPr>
    </w:p>
    <w:p w14:paraId="312C7075" w14:textId="77777777" w:rsidR="00824BB2" w:rsidRPr="00426568" w:rsidRDefault="00824BB2" w:rsidP="004D1047">
      <w:pPr>
        <w:spacing w:after="0" w:line="240" w:lineRule="auto"/>
        <w:contextualSpacing/>
        <w:jc w:val="both"/>
        <w:rPr>
          <w:rFonts w:asciiTheme="majorHAnsi" w:hAnsiTheme="majorHAnsi" w:cstheme="majorHAnsi"/>
          <w:b/>
          <w:sz w:val="20"/>
          <w:szCs w:val="20"/>
        </w:rPr>
      </w:pPr>
    </w:p>
    <w:p w14:paraId="10E302B0" w14:textId="77777777" w:rsidR="00824BB2" w:rsidRPr="00426568" w:rsidRDefault="00824BB2" w:rsidP="004D1047">
      <w:pPr>
        <w:spacing w:after="0" w:line="240" w:lineRule="auto"/>
        <w:contextualSpacing/>
        <w:jc w:val="both"/>
        <w:rPr>
          <w:rFonts w:asciiTheme="majorHAnsi" w:hAnsiTheme="majorHAnsi" w:cstheme="majorHAnsi"/>
          <w:b/>
          <w:sz w:val="20"/>
          <w:szCs w:val="20"/>
        </w:rPr>
      </w:pPr>
    </w:p>
    <w:p w14:paraId="742ED13D" w14:textId="77777777" w:rsidR="00824BB2" w:rsidRPr="0052218E" w:rsidRDefault="00824BB2" w:rsidP="00CB1DDA">
      <w:pPr>
        <w:spacing w:after="0" w:line="240" w:lineRule="auto"/>
        <w:jc w:val="both"/>
        <w:rPr>
          <w:rFonts w:asciiTheme="majorHAnsi" w:eastAsia="Lato" w:hAnsiTheme="majorHAnsi" w:cstheme="majorHAnsi"/>
          <w:sz w:val="20"/>
          <w:szCs w:val="20"/>
          <w:highlight w:val="yellow"/>
        </w:rPr>
      </w:pPr>
    </w:p>
    <w:p w14:paraId="2A3F5274" w14:textId="3F3690FC" w:rsidR="00E009EE" w:rsidRPr="00426568" w:rsidRDefault="00E009EE" w:rsidP="00E009EE">
      <w:pPr>
        <w:pStyle w:val="Paragraphedeliste"/>
        <w:spacing w:after="0" w:line="240" w:lineRule="auto"/>
        <w:ind w:left="360"/>
        <w:jc w:val="both"/>
        <w:rPr>
          <w:rFonts w:asciiTheme="majorHAnsi" w:eastAsia="Lato" w:hAnsiTheme="majorHAnsi" w:cstheme="majorHAnsi"/>
          <w:sz w:val="20"/>
          <w:szCs w:val="20"/>
          <w:highlight w:val="yellow"/>
        </w:rPr>
      </w:pPr>
      <w:r w:rsidRPr="00426568">
        <w:rPr>
          <w:rFonts w:asciiTheme="majorHAnsi" w:eastAsia="Lato" w:hAnsiTheme="majorHAnsi" w:cstheme="majorHAnsi"/>
          <w:sz w:val="20"/>
          <w:szCs w:val="20"/>
          <w:highlight w:val="yellow"/>
        </w:rPr>
        <w:t xml:space="preserve">Annexe 1 </w:t>
      </w:r>
      <w:r w:rsidRPr="00426568">
        <w:rPr>
          <w:rFonts w:asciiTheme="majorHAnsi" w:eastAsia="Lato" w:hAnsiTheme="majorHAnsi" w:cstheme="majorHAnsi"/>
          <w:i/>
          <w:iCs/>
          <w:sz w:val="20"/>
          <w:szCs w:val="20"/>
          <w:highlight w:val="yellow"/>
        </w:rPr>
        <w:t xml:space="preserve">(à compléter pour chaque convention) </w:t>
      </w:r>
      <w:r w:rsidRPr="00426568">
        <w:rPr>
          <w:rFonts w:asciiTheme="majorHAnsi" w:eastAsia="Lato" w:hAnsiTheme="majorHAnsi" w:cstheme="majorHAnsi"/>
          <w:sz w:val="20"/>
          <w:szCs w:val="20"/>
          <w:highlight w:val="yellow"/>
        </w:rPr>
        <w:t>: Description du traitement de données à caractère personnel</w:t>
      </w:r>
      <w:r w:rsidR="00AE24A9">
        <w:rPr>
          <w:rFonts w:asciiTheme="majorHAnsi" w:eastAsia="Lato" w:hAnsiTheme="majorHAnsi" w:cstheme="majorHAnsi"/>
          <w:sz w:val="20"/>
          <w:szCs w:val="20"/>
          <w:highlight w:val="yellow"/>
        </w:rPr>
        <w:t xml:space="preserve"> mis en œuvre </w:t>
      </w:r>
      <w:r w:rsidRPr="00426568">
        <w:rPr>
          <w:rFonts w:asciiTheme="majorHAnsi" w:eastAsia="Lato" w:hAnsiTheme="majorHAnsi" w:cstheme="majorHAnsi"/>
          <w:sz w:val="20"/>
          <w:szCs w:val="20"/>
          <w:highlight w:val="yellow"/>
        </w:rPr>
        <w:t xml:space="preserve"> </w:t>
      </w:r>
    </w:p>
    <w:p w14:paraId="2576293E" w14:textId="35F5B3C0" w:rsidR="00D21C1C" w:rsidRPr="00426568" w:rsidRDefault="00D21C1C" w:rsidP="00E009EE">
      <w:pPr>
        <w:pStyle w:val="Paragraphedeliste"/>
        <w:spacing w:after="0" w:line="240" w:lineRule="auto"/>
        <w:ind w:left="360"/>
        <w:jc w:val="both"/>
        <w:rPr>
          <w:rFonts w:asciiTheme="majorHAnsi" w:eastAsia="Lato" w:hAnsiTheme="majorHAnsi" w:cstheme="majorHAnsi"/>
          <w:sz w:val="20"/>
          <w:szCs w:val="20"/>
          <w:highlight w:val="yellow"/>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E009EE" w:rsidRPr="00426568" w14:paraId="46C02DE5" w14:textId="77777777" w:rsidTr="00A31776">
        <w:trPr>
          <w:jc w:val="center"/>
        </w:trPr>
        <w:tc>
          <w:tcPr>
            <w:tcW w:w="1965" w:type="dxa"/>
            <w:tcBorders>
              <w:top w:val="single" w:sz="8" w:space="0" w:color="000000"/>
              <w:left w:val="single" w:sz="8" w:space="0" w:color="000000"/>
              <w:bottom w:val="single" w:sz="8" w:space="0" w:color="000000"/>
              <w:right w:val="single" w:sz="8" w:space="0" w:color="000000"/>
            </w:tcBorders>
            <w:vAlign w:val="center"/>
            <w:hideMark/>
          </w:tcPr>
          <w:p w14:paraId="0319F1B5" w14:textId="77777777" w:rsidR="00E009EE" w:rsidRPr="00426568" w:rsidRDefault="00E009EE" w:rsidP="00A31776">
            <w:pPr>
              <w:pStyle w:val="Paragraphedeliste"/>
              <w:spacing w:after="0" w:line="240" w:lineRule="auto"/>
              <w:ind w:left="360"/>
              <w:rPr>
                <w:rFonts w:asciiTheme="majorHAnsi" w:eastAsia="Lato" w:hAnsiTheme="majorHAnsi" w:cstheme="majorHAnsi"/>
                <w:b/>
                <w:sz w:val="20"/>
                <w:szCs w:val="20"/>
              </w:rPr>
            </w:pPr>
            <w:r w:rsidRPr="00426568">
              <w:rPr>
                <w:rFonts w:asciiTheme="majorHAnsi" w:eastAsia="Lato" w:hAnsiTheme="majorHAnsi" w:cstheme="majorHAnsi"/>
                <w:b/>
                <w:sz w:val="20"/>
                <w:szCs w:val="20"/>
              </w:rPr>
              <w:lastRenderedPageBreak/>
              <w:t>Objet du traitement</w:t>
            </w:r>
          </w:p>
        </w:tc>
        <w:tc>
          <w:tcPr>
            <w:tcW w:w="7395" w:type="dxa"/>
            <w:tcBorders>
              <w:top w:val="single" w:sz="8" w:space="0" w:color="000000"/>
              <w:left w:val="single" w:sz="8" w:space="0" w:color="000000"/>
              <w:bottom w:val="single" w:sz="8" w:space="0" w:color="000000"/>
              <w:right w:val="single" w:sz="8" w:space="0" w:color="000000"/>
            </w:tcBorders>
            <w:vAlign w:val="center"/>
            <w:hideMark/>
          </w:tcPr>
          <w:p w14:paraId="155A5D76" w14:textId="77777777" w:rsidR="00E009EE" w:rsidRPr="00426568" w:rsidRDefault="00E009EE" w:rsidP="00A31776">
            <w:pPr>
              <w:pStyle w:val="Paragraphedeliste"/>
              <w:spacing w:after="0" w:line="240" w:lineRule="auto"/>
              <w:ind w:left="360"/>
              <w:rPr>
                <w:rFonts w:asciiTheme="majorHAnsi" w:eastAsia="Lato" w:hAnsiTheme="majorHAnsi" w:cstheme="majorHAnsi"/>
                <w:sz w:val="20"/>
                <w:szCs w:val="20"/>
              </w:rPr>
            </w:pPr>
          </w:p>
        </w:tc>
      </w:tr>
      <w:tr w:rsidR="00E009EE" w:rsidRPr="00426568" w14:paraId="61E677A5" w14:textId="77777777" w:rsidTr="00A31776">
        <w:trPr>
          <w:jc w:val="center"/>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D733F" w14:textId="77777777" w:rsidR="00E009EE" w:rsidRPr="00426568" w:rsidRDefault="00E009EE" w:rsidP="00A31776">
            <w:pPr>
              <w:pStyle w:val="Paragraphedeliste"/>
              <w:spacing w:after="0" w:line="240" w:lineRule="auto"/>
              <w:ind w:left="360"/>
              <w:rPr>
                <w:rFonts w:asciiTheme="majorHAnsi" w:eastAsia="Lato" w:hAnsiTheme="majorHAnsi" w:cstheme="majorHAnsi"/>
                <w:b/>
                <w:sz w:val="20"/>
                <w:szCs w:val="20"/>
              </w:rPr>
            </w:pPr>
            <w:r w:rsidRPr="00426568">
              <w:rPr>
                <w:rFonts w:asciiTheme="majorHAnsi" w:eastAsia="Lato" w:hAnsiTheme="majorHAnsi" w:cstheme="majorHAnsi"/>
                <w:b/>
                <w:sz w:val="20"/>
                <w:szCs w:val="20"/>
              </w:rPr>
              <w:t>Finalité(s) du traitement</w:t>
            </w:r>
          </w:p>
        </w:tc>
        <w:tc>
          <w:tcPr>
            <w:tcW w:w="7395" w:type="dxa"/>
            <w:tcBorders>
              <w:top w:val="single" w:sz="8" w:space="0" w:color="000000"/>
              <w:left w:val="single" w:sz="8" w:space="0" w:color="000000"/>
              <w:bottom w:val="single" w:sz="8" w:space="0" w:color="000000"/>
              <w:right w:val="single" w:sz="8" w:space="0" w:color="000000"/>
            </w:tcBorders>
            <w:vAlign w:val="center"/>
            <w:hideMark/>
          </w:tcPr>
          <w:p w14:paraId="7A2B158B" w14:textId="77777777" w:rsidR="00E009EE" w:rsidRPr="00426568" w:rsidRDefault="00E009EE" w:rsidP="00A31776">
            <w:pPr>
              <w:pStyle w:val="Paragraphedeliste"/>
              <w:spacing w:after="0" w:line="240" w:lineRule="auto"/>
              <w:ind w:left="360"/>
              <w:rPr>
                <w:rFonts w:asciiTheme="majorHAnsi" w:eastAsia="Lato" w:hAnsiTheme="majorHAnsi" w:cstheme="majorHAnsi"/>
                <w:sz w:val="20"/>
                <w:szCs w:val="20"/>
              </w:rPr>
            </w:pPr>
          </w:p>
        </w:tc>
      </w:tr>
      <w:tr w:rsidR="00E009EE" w:rsidRPr="00426568" w14:paraId="7630EF41" w14:textId="77777777" w:rsidTr="00A31776">
        <w:trPr>
          <w:jc w:val="center"/>
        </w:trPr>
        <w:tc>
          <w:tcPr>
            <w:tcW w:w="1965" w:type="dxa"/>
            <w:tcBorders>
              <w:top w:val="single" w:sz="8" w:space="0" w:color="000000"/>
              <w:left w:val="single" w:sz="8" w:space="0" w:color="000000"/>
              <w:bottom w:val="single" w:sz="8" w:space="0" w:color="000000"/>
              <w:right w:val="single" w:sz="8" w:space="0" w:color="000000"/>
            </w:tcBorders>
            <w:vAlign w:val="center"/>
            <w:hideMark/>
          </w:tcPr>
          <w:p w14:paraId="6188E269" w14:textId="77777777" w:rsidR="00E009EE" w:rsidRPr="00426568" w:rsidRDefault="00E009EE" w:rsidP="00A31776">
            <w:pPr>
              <w:pStyle w:val="Paragraphedeliste"/>
              <w:spacing w:after="0" w:line="240" w:lineRule="auto"/>
              <w:ind w:left="360"/>
              <w:rPr>
                <w:rFonts w:asciiTheme="majorHAnsi" w:eastAsia="Lato" w:hAnsiTheme="majorHAnsi" w:cstheme="majorHAnsi"/>
                <w:b/>
                <w:sz w:val="20"/>
                <w:szCs w:val="20"/>
              </w:rPr>
            </w:pPr>
            <w:r w:rsidRPr="00426568">
              <w:rPr>
                <w:rFonts w:asciiTheme="majorHAnsi" w:eastAsia="Lato" w:hAnsiTheme="majorHAnsi" w:cstheme="majorHAnsi"/>
                <w:b/>
                <w:sz w:val="20"/>
                <w:szCs w:val="20"/>
              </w:rPr>
              <w:t>Catégories de personnes dont les données à caractère personnel sont traitées</w:t>
            </w:r>
          </w:p>
        </w:tc>
        <w:tc>
          <w:tcPr>
            <w:tcW w:w="7395" w:type="dxa"/>
            <w:tcBorders>
              <w:top w:val="single" w:sz="8" w:space="0" w:color="000000"/>
              <w:left w:val="single" w:sz="8" w:space="0" w:color="000000"/>
              <w:bottom w:val="single" w:sz="8" w:space="0" w:color="000000"/>
              <w:right w:val="single" w:sz="8" w:space="0" w:color="000000"/>
            </w:tcBorders>
            <w:vAlign w:val="center"/>
            <w:hideMark/>
          </w:tcPr>
          <w:p w14:paraId="5B62BE72" w14:textId="77777777" w:rsidR="00E009EE" w:rsidRPr="00426568" w:rsidRDefault="00E009EE" w:rsidP="00A31776">
            <w:pPr>
              <w:pStyle w:val="Paragraphedeliste"/>
              <w:spacing w:after="0" w:line="240" w:lineRule="auto"/>
              <w:ind w:left="360"/>
              <w:jc w:val="both"/>
              <w:rPr>
                <w:rFonts w:asciiTheme="majorHAnsi" w:eastAsia="Lato" w:hAnsiTheme="majorHAnsi" w:cstheme="majorHAnsi"/>
                <w:sz w:val="20"/>
                <w:szCs w:val="20"/>
              </w:rPr>
            </w:pPr>
          </w:p>
        </w:tc>
      </w:tr>
      <w:tr w:rsidR="00E009EE" w:rsidRPr="00426568" w14:paraId="0D7C7D65" w14:textId="77777777" w:rsidTr="00A31776">
        <w:trPr>
          <w:jc w:val="center"/>
        </w:trPr>
        <w:tc>
          <w:tcPr>
            <w:tcW w:w="1965" w:type="dxa"/>
            <w:tcBorders>
              <w:top w:val="single" w:sz="8" w:space="0" w:color="000000"/>
              <w:left w:val="single" w:sz="8" w:space="0" w:color="000000"/>
              <w:bottom w:val="single" w:sz="8" w:space="0" w:color="000000"/>
              <w:right w:val="single" w:sz="8" w:space="0" w:color="000000"/>
            </w:tcBorders>
            <w:vAlign w:val="center"/>
            <w:hideMark/>
          </w:tcPr>
          <w:p w14:paraId="4E579AA1" w14:textId="77777777" w:rsidR="00E009EE" w:rsidRPr="00426568" w:rsidRDefault="00E009EE" w:rsidP="00A31776">
            <w:pPr>
              <w:pStyle w:val="Paragraphedeliste"/>
              <w:spacing w:after="0" w:line="240" w:lineRule="auto"/>
              <w:ind w:left="360"/>
              <w:rPr>
                <w:rFonts w:asciiTheme="majorHAnsi" w:eastAsia="Lato" w:hAnsiTheme="majorHAnsi" w:cstheme="majorHAnsi"/>
                <w:b/>
                <w:sz w:val="20"/>
                <w:szCs w:val="20"/>
              </w:rPr>
            </w:pPr>
            <w:r w:rsidRPr="00426568">
              <w:rPr>
                <w:rFonts w:asciiTheme="majorHAnsi" w:eastAsia="Lato" w:hAnsiTheme="majorHAnsi" w:cstheme="majorHAnsi"/>
                <w:b/>
                <w:sz w:val="20"/>
                <w:szCs w:val="20"/>
              </w:rPr>
              <w:t>Catégories  de données à caractère personnel traitées</w:t>
            </w:r>
          </w:p>
        </w:tc>
        <w:tc>
          <w:tcPr>
            <w:tcW w:w="7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02CF" w14:textId="77777777" w:rsidR="00E009EE" w:rsidRPr="00426568" w:rsidRDefault="00E009EE" w:rsidP="00A31776">
            <w:pPr>
              <w:pStyle w:val="Paragraphedeliste"/>
              <w:spacing w:after="0" w:line="240" w:lineRule="auto"/>
              <w:ind w:left="360"/>
              <w:jc w:val="both"/>
              <w:rPr>
                <w:rFonts w:asciiTheme="majorHAnsi" w:eastAsia="Lato" w:hAnsiTheme="majorHAnsi" w:cstheme="majorHAnsi"/>
                <w:sz w:val="20"/>
                <w:szCs w:val="20"/>
              </w:rPr>
            </w:pPr>
          </w:p>
        </w:tc>
      </w:tr>
      <w:tr w:rsidR="00E009EE" w:rsidRPr="00426568" w14:paraId="4B6A6DF9" w14:textId="77777777" w:rsidTr="00A31776">
        <w:trPr>
          <w:jc w:val="center"/>
        </w:trPr>
        <w:tc>
          <w:tcPr>
            <w:tcW w:w="1965" w:type="dxa"/>
            <w:tcBorders>
              <w:top w:val="single" w:sz="8" w:space="0" w:color="000000"/>
              <w:left w:val="single" w:sz="8" w:space="0" w:color="000000"/>
              <w:bottom w:val="single" w:sz="8" w:space="0" w:color="000000"/>
              <w:right w:val="single" w:sz="8" w:space="0" w:color="000000"/>
            </w:tcBorders>
            <w:vAlign w:val="center"/>
            <w:hideMark/>
          </w:tcPr>
          <w:p w14:paraId="7BE33606" w14:textId="77777777" w:rsidR="00E009EE" w:rsidRPr="00426568" w:rsidRDefault="00E009EE" w:rsidP="00A31776">
            <w:pPr>
              <w:pStyle w:val="Paragraphedeliste"/>
              <w:spacing w:after="0" w:line="240" w:lineRule="auto"/>
              <w:ind w:left="360"/>
              <w:rPr>
                <w:rFonts w:asciiTheme="majorHAnsi" w:eastAsia="Lato" w:hAnsiTheme="majorHAnsi" w:cstheme="majorHAnsi"/>
                <w:b/>
                <w:sz w:val="20"/>
                <w:szCs w:val="20"/>
              </w:rPr>
            </w:pPr>
            <w:r w:rsidRPr="00426568">
              <w:rPr>
                <w:rFonts w:asciiTheme="majorHAnsi" w:eastAsia="Lato" w:hAnsiTheme="majorHAnsi" w:cstheme="majorHAnsi"/>
                <w:b/>
                <w:sz w:val="20"/>
                <w:szCs w:val="20"/>
              </w:rPr>
              <w:t>Durée du traitement</w:t>
            </w:r>
          </w:p>
        </w:tc>
        <w:tc>
          <w:tcPr>
            <w:tcW w:w="7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C7612" w14:textId="77777777" w:rsidR="00E009EE" w:rsidRPr="00426568" w:rsidRDefault="00E009EE" w:rsidP="00A31776">
            <w:pPr>
              <w:pStyle w:val="Paragraphedeliste"/>
              <w:spacing w:after="0" w:line="240" w:lineRule="auto"/>
              <w:ind w:left="360"/>
              <w:jc w:val="both"/>
              <w:rPr>
                <w:rFonts w:asciiTheme="majorHAnsi" w:eastAsia="Lato" w:hAnsiTheme="majorHAnsi" w:cstheme="majorHAnsi"/>
                <w:sz w:val="20"/>
                <w:szCs w:val="20"/>
              </w:rPr>
            </w:pPr>
          </w:p>
        </w:tc>
      </w:tr>
    </w:tbl>
    <w:p w14:paraId="4D09D6B4" w14:textId="77777777" w:rsidR="00E009EE" w:rsidRPr="00426568" w:rsidRDefault="00E009EE" w:rsidP="00E009EE">
      <w:pPr>
        <w:pStyle w:val="Paragraphedeliste"/>
        <w:spacing w:after="0" w:line="240" w:lineRule="auto"/>
        <w:ind w:left="360"/>
        <w:jc w:val="both"/>
        <w:rPr>
          <w:rFonts w:asciiTheme="majorHAnsi" w:eastAsia="Lato" w:hAnsiTheme="majorHAnsi" w:cstheme="majorHAnsi"/>
          <w:sz w:val="20"/>
          <w:szCs w:val="20"/>
          <w:highlight w:val="yellow"/>
        </w:rPr>
      </w:pPr>
    </w:p>
    <w:p w14:paraId="71C6C2F6" w14:textId="77777777" w:rsidR="00824BB2" w:rsidRPr="00426568" w:rsidRDefault="00824BB2" w:rsidP="00824BB2">
      <w:pPr>
        <w:rPr>
          <w:rFonts w:asciiTheme="majorHAnsi" w:hAnsiTheme="majorHAnsi" w:cstheme="majorHAnsi"/>
        </w:rPr>
      </w:pPr>
    </w:p>
    <w:p w14:paraId="753B7229" w14:textId="77777777" w:rsidR="00824BB2" w:rsidRPr="00426568" w:rsidRDefault="00824BB2" w:rsidP="00824BB2">
      <w:pPr>
        <w:rPr>
          <w:rFonts w:asciiTheme="majorHAnsi" w:hAnsiTheme="majorHAnsi" w:cstheme="majorHAnsi"/>
          <w:lang w:eastAsia="fr-FR"/>
        </w:rPr>
      </w:pPr>
    </w:p>
    <w:sectPr w:rsidR="00824BB2" w:rsidRPr="00426568" w:rsidSect="004D1047">
      <w:headerReference w:type="default" r:id="rId18"/>
      <w:footerReference w:type="default" r:id="rId1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DELAFUYS, Samuel (DGOS/SOUS-DIR PILOTAGE PERFORMANCE/PF3)" w:date="2023-09-20T10:53:00Z" w:initials="DS(PP">
    <w:p w14:paraId="2D889DD2" w14:textId="7D0215B7" w:rsidR="00936005" w:rsidRDefault="00936005">
      <w:pPr>
        <w:pStyle w:val="Commentaire"/>
      </w:pPr>
      <w:r>
        <w:rPr>
          <w:rStyle w:val="Marquedecommentair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89D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FDA43" w16cex:dateUtc="2023-10-10T12:12:00Z"/>
  <w16cex:commentExtensible w16cex:durableId="28CA946F" w16cex:dateUtc="2023-10-06T12:13:00Z"/>
  <w16cex:commentExtensible w16cex:durableId="28CA8EA9" w16cex:dateUtc="2023-10-06T11:48:00Z"/>
  <w16cex:commentExtensible w16cex:durableId="28CA969F" w16cex:dateUtc="2023-10-06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BA03D" w16cid:durableId="28CFDA43"/>
  <w16cid:commentId w16cid:paraId="56FFEEF0" w16cid:durableId="28CA4FBF"/>
  <w16cid:commentId w16cid:paraId="0B7A4DA4" w16cid:durableId="28CA946F"/>
  <w16cid:commentId w16cid:paraId="66B93727" w16cid:durableId="28CA4FC0"/>
  <w16cid:commentId w16cid:paraId="5809BD2E" w16cid:durableId="28CA4FC1"/>
  <w16cid:commentId w16cid:paraId="484D431B" w16cid:durableId="28CA8EA9"/>
  <w16cid:commentId w16cid:paraId="18C4C7E8" w16cid:durableId="28CA4FC2"/>
  <w16cid:commentId w16cid:paraId="7B09AB6F" w16cid:durableId="28CA4FC3"/>
  <w16cid:commentId w16cid:paraId="63D1FDA6" w16cid:durableId="28CA4FC4"/>
  <w16cid:commentId w16cid:paraId="611C54C3" w16cid:durableId="28CA4FC5"/>
  <w16cid:commentId w16cid:paraId="046C1476" w16cid:durableId="28CA4FC6"/>
  <w16cid:commentId w16cid:paraId="319458E9" w16cid:durableId="28CA4FC7"/>
  <w16cid:commentId w16cid:paraId="2323B84A" w16cid:durableId="28CA4FC8"/>
  <w16cid:commentId w16cid:paraId="530B713D" w16cid:durableId="28CA4FC9"/>
  <w16cid:commentId w16cid:paraId="043AD251" w16cid:durableId="28CA4FCA"/>
  <w16cid:commentId w16cid:paraId="581D62E9" w16cid:durableId="28CA4FCB"/>
  <w16cid:commentId w16cid:paraId="29AEA813" w16cid:durableId="28CA4FCC"/>
  <w16cid:commentId w16cid:paraId="3FBA597E" w16cid:durableId="28CA4FCD"/>
  <w16cid:commentId w16cid:paraId="12655A1D" w16cid:durableId="28CA969F"/>
  <w16cid:commentId w16cid:paraId="6585CA80" w16cid:durableId="28CA4FCE"/>
  <w16cid:commentId w16cid:paraId="581C3D9A" w16cid:durableId="28CA4FCF"/>
  <w16cid:commentId w16cid:paraId="68190653" w16cid:durableId="28CA4FD0"/>
  <w16cid:commentId w16cid:paraId="231492F8" w16cid:durableId="28CA4FD1"/>
  <w16cid:commentId w16cid:paraId="34A1B06A" w16cid:durableId="28CA4FD2"/>
  <w16cid:commentId w16cid:paraId="01B776D2" w16cid:durableId="28CA4FD3"/>
  <w16cid:commentId w16cid:paraId="1E140A63" w16cid:durableId="28CA4FD4"/>
  <w16cid:commentId w16cid:paraId="678BBB3B" w16cid:durableId="28CA4FD5"/>
  <w16cid:commentId w16cid:paraId="7489CE8A" w16cid:durableId="28CA4FD6"/>
  <w16cid:commentId w16cid:paraId="18C3D3CD" w16cid:durableId="28CA4FD7"/>
  <w16cid:commentId w16cid:paraId="668F3C42" w16cid:durableId="28CA4FD8"/>
  <w16cid:commentId w16cid:paraId="320CC769" w16cid:durableId="28CA4FD9"/>
  <w16cid:commentId w16cid:paraId="18AA097E" w16cid:durableId="28CA4FDA"/>
  <w16cid:commentId w16cid:paraId="279BB51D" w16cid:durableId="28CA4FDB"/>
  <w16cid:commentId w16cid:paraId="3BECB83A" w16cid:durableId="28CA4FDC"/>
  <w16cid:commentId w16cid:paraId="2D889DD2" w16cid:durableId="28CA4FDD"/>
  <w16cid:commentId w16cid:paraId="503B40F2" w16cid:durableId="28CA4FDE"/>
  <w16cid:commentId w16cid:paraId="116E2EF5" w16cid:durableId="28CA4FDF"/>
  <w16cid:commentId w16cid:paraId="325B2756" w16cid:durableId="28CA4FE0"/>
  <w16cid:commentId w16cid:paraId="32BFFB0E" w16cid:durableId="28CA4FE1"/>
  <w16cid:commentId w16cid:paraId="4AC9FDF2" w16cid:durableId="28CA4FE2"/>
  <w16cid:commentId w16cid:paraId="7ED62392" w16cid:durableId="28CA4FE3"/>
  <w16cid:commentId w16cid:paraId="6C755564" w16cid:durableId="28CA4FE4"/>
  <w16cid:commentId w16cid:paraId="1E2B33DC" w16cid:durableId="28CA4FE5"/>
  <w16cid:commentId w16cid:paraId="787140E5" w16cid:durableId="28CA4FE6"/>
  <w16cid:commentId w16cid:paraId="55048420" w16cid:durableId="28CA4FE7"/>
  <w16cid:commentId w16cid:paraId="09F2549D" w16cid:durableId="28CA4FE8"/>
  <w16cid:commentId w16cid:paraId="3EB400DB" w16cid:durableId="28CA4FE9"/>
  <w16cid:commentId w16cid:paraId="607ADFC1" w16cid:durableId="28CA4FEA"/>
  <w16cid:commentId w16cid:paraId="356833DB" w16cid:durableId="28CA4FEB"/>
  <w16cid:commentId w16cid:paraId="30243EE0" w16cid:durableId="28CA4FEC"/>
  <w16cid:commentId w16cid:paraId="11E71B8A" w16cid:durableId="28CA4FED"/>
  <w16cid:commentId w16cid:paraId="09B7D97A" w16cid:durableId="28CA4FEE"/>
  <w16cid:commentId w16cid:paraId="141F9647" w16cid:durableId="28CA4FEF"/>
  <w16cid:commentId w16cid:paraId="5A4AED1A" w16cid:durableId="28CA4FF0"/>
  <w16cid:commentId w16cid:paraId="471548D3" w16cid:durableId="28CA4FF1"/>
  <w16cid:commentId w16cid:paraId="78518E7E" w16cid:durableId="28CA4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3520" w14:textId="77777777" w:rsidR="00913FEC" w:rsidRDefault="00913FEC" w:rsidP="00627428">
      <w:pPr>
        <w:spacing w:after="0" w:line="240" w:lineRule="auto"/>
      </w:pPr>
      <w:r>
        <w:separator/>
      </w:r>
    </w:p>
  </w:endnote>
  <w:endnote w:type="continuationSeparator" w:id="0">
    <w:p w14:paraId="46A8B34B" w14:textId="77777777" w:rsidR="00913FEC" w:rsidRDefault="00913FEC" w:rsidP="006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MV Boli"/>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77502"/>
      <w:docPartObj>
        <w:docPartGallery w:val="Page Numbers (Bottom of Page)"/>
        <w:docPartUnique/>
      </w:docPartObj>
    </w:sdtPr>
    <w:sdtEndPr/>
    <w:sdtContent>
      <w:p w14:paraId="1E7853C2" w14:textId="13B1A2BD" w:rsidR="00936005" w:rsidRDefault="00936005">
        <w:pPr>
          <w:pStyle w:val="Pieddepage"/>
          <w:jc w:val="right"/>
        </w:pPr>
        <w:r>
          <w:fldChar w:fldCharType="begin"/>
        </w:r>
        <w:r>
          <w:instrText>PAGE   \* MERGEFORMAT</w:instrText>
        </w:r>
        <w:r>
          <w:fldChar w:fldCharType="separate"/>
        </w:r>
        <w:r w:rsidR="00567576">
          <w:rPr>
            <w:noProof/>
          </w:rPr>
          <w:t>1</w:t>
        </w:r>
        <w:r>
          <w:fldChar w:fldCharType="end"/>
        </w:r>
      </w:p>
    </w:sdtContent>
  </w:sdt>
  <w:p w14:paraId="09320409" w14:textId="77777777" w:rsidR="00936005" w:rsidRDefault="009360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6310" w14:textId="77777777" w:rsidR="00913FEC" w:rsidRDefault="00913FEC" w:rsidP="00627428">
      <w:pPr>
        <w:spacing w:after="0" w:line="240" w:lineRule="auto"/>
      </w:pPr>
      <w:r>
        <w:separator/>
      </w:r>
    </w:p>
  </w:footnote>
  <w:footnote w:type="continuationSeparator" w:id="0">
    <w:p w14:paraId="285D514D" w14:textId="77777777" w:rsidR="00913FEC" w:rsidRDefault="00913FEC" w:rsidP="00627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E9E2" w14:textId="3F05E3B6" w:rsidR="00936005" w:rsidRPr="00567576" w:rsidRDefault="00567576">
    <w:pPr>
      <w:pStyle w:val="En-tte"/>
      <w:jc w:val="right"/>
      <w:rPr>
        <w:rFonts w:ascii="Marianne" w:hAnsi="Marianne"/>
        <w:sz w:val="14"/>
      </w:rPr>
    </w:pPr>
    <w:r>
      <w:rPr>
        <w:rFonts w:ascii="Marianne" w:hAnsi="Marianne"/>
        <w:sz w:val="14"/>
      </w:rPr>
      <w:t xml:space="preserve">Convention Type de télésurveillance - </w:t>
    </w:r>
    <w:r w:rsidRPr="00567576">
      <w:rPr>
        <w:rFonts w:ascii="Marianne" w:hAnsi="Marianne"/>
        <w:sz w:val="14"/>
      </w:rPr>
      <w:t>01/11/2023</w:t>
    </w:r>
  </w:p>
  <w:p w14:paraId="06A74531" w14:textId="77777777" w:rsidR="00936005" w:rsidRDefault="009360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2D"/>
    <w:multiLevelType w:val="multilevel"/>
    <w:tmpl w:val="745452E0"/>
    <w:lvl w:ilvl="0">
      <w:start w:val="38"/>
      <w:numFmt w:val="bullet"/>
      <w:lvlText w:val="-"/>
      <w:lvlJc w:val="left"/>
      <w:pPr>
        <w:ind w:left="960" w:hanging="360"/>
      </w:pPr>
      <w:rPr>
        <w:rFonts w:ascii="Calibri" w:eastAsia="Calibri" w:hAnsi="Calibri" w:cs="Calibri"/>
        <w:color w:val="auto"/>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15:restartNumberingAfterBreak="0">
    <w:nsid w:val="0F7641B6"/>
    <w:multiLevelType w:val="hybridMultilevel"/>
    <w:tmpl w:val="40C0805E"/>
    <w:lvl w:ilvl="0" w:tplc="BFB29E30">
      <w:start w:val="1"/>
      <w:numFmt w:val="bullet"/>
      <w:lvlText w:val="-"/>
      <w:lvlJc w:val="left"/>
      <w:pPr>
        <w:tabs>
          <w:tab w:val="num" w:pos="360"/>
        </w:tabs>
        <w:ind w:left="360" w:hanging="360"/>
      </w:pPr>
      <w:rPr>
        <w:rFonts w:ascii="Arial Unicode MS" w:eastAsia="Arial Unicode MS" w:hAnsi="Arial Unicode MS" w:hint="eastAsia"/>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617564"/>
    <w:multiLevelType w:val="multilevel"/>
    <w:tmpl w:val="B21C4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E7948"/>
    <w:multiLevelType w:val="hybridMultilevel"/>
    <w:tmpl w:val="3680489A"/>
    <w:lvl w:ilvl="0" w:tplc="BFB29E30">
      <w:start w:val="1"/>
      <w:numFmt w:val="bullet"/>
      <w:lvlText w:val="-"/>
      <w:lvlJc w:val="left"/>
      <w:pPr>
        <w:ind w:left="720" w:hanging="360"/>
      </w:pPr>
      <w:rPr>
        <w:rFonts w:ascii="Arial Unicode MS" w:eastAsia="Arial Unicode MS" w:hAnsi="Arial Unicode MS" w:hint="eastAsia"/>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537B2"/>
    <w:multiLevelType w:val="multilevel"/>
    <w:tmpl w:val="D4D6CC32"/>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8F503E"/>
    <w:multiLevelType w:val="hybridMultilevel"/>
    <w:tmpl w:val="D646CE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24BF2"/>
    <w:multiLevelType w:val="multilevel"/>
    <w:tmpl w:val="8D183F7E"/>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9D818A1"/>
    <w:multiLevelType w:val="multilevel"/>
    <w:tmpl w:val="081C62FC"/>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614D8"/>
    <w:multiLevelType w:val="hybridMultilevel"/>
    <w:tmpl w:val="AD2E3FE8"/>
    <w:lvl w:ilvl="0" w:tplc="0A8038BC">
      <w:start w:val="1"/>
      <w:numFmt w:val="bullet"/>
      <w:lvlText w:val="•"/>
      <w:lvlJc w:val="left"/>
      <w:pPr>
        <w:tabs>
          <w:tab w:val="num" w:pos="720"/>
        </w:tabs>
        <w:ind w:left="720" w:hanging="360"/>
      </w:pPr>
      <w:rPr>
        <w:rFonts w:ascii="Arial" w:hAnsi="Arial" w:hint="default"/>
      </w:rPr>
    </w:lvl>
    <w:lvl w:ilvl="1" w:tplc="F2F09440" w:tentative="1">
      <w:start w:val="1"/>
      <w:numFmt w:val="bullet"/>
      <w:lvlText w:val="•"/>
      <w:lvlJc w:val="left"/>
      <w:pPr>
        <w:tabs>
          <w:tab w:val="num" w:pos="1440"/>
        </w:tabs>
        <w:ind w:left="1440" w:hanging="360"/>
      </w:pPr>
      <w:rPr>
        <w:rFonts w:ascii="Arial" w:hAnsi="Arial" w:hint="default"/>
      </w:rPr>
    </w:lvl>
    <w:lvl w:ilvl="2" w:tplc="FCA4D49A" w:tentative="1">
      <w:start w:val="1"/>
      <w:numFmt w:val="bullet"/>
      <w:lvlText w:val="•"/>
      <w:lvlJc w:val="left"/>
      <w:pPr>
        <w:tabs>
          <w:tab w:val="num" w:pos="2160"/>
        </w:tabs>
        <w:ind w:left="2160" w:hanging="360"/>
      </w:pPr>
      <w:rPr>
        <w:rFonts w:ascii="Arial" w:hAnsi="Arial" w:hint="default"/>
      </w:rPr>
    </w:lvl>
    <w:lvl w:ilvl="3" w:tplc="94286352" w:tentative="1">
      <w:start w:val="1"/>
      <w:numFmt w:val="bullet"/>
      <w:lvlText w:val="•"/>
      <w:lvlJc w:val="left"/>
      <w:pPr>
        <w:tabs>
          <w:tab w:val="num" w:pos="2880"/>
        </w:tabs>
        <w:ind w:left="2880" w:hanging="360"/>
      </w:pPr>
      <w:rPr>
        <w:rFonts w:ascii="Arial" w:hAnsi="Arial" w:hint="default"/>
      </w:rPr>
    </w:lvl>
    <w:lvl w:ilvl="4" w:tplc="CDA496A0" w:tentative="1">
      <w:start w:val="1"/>
      <w:numFmt w:val="bullet"/>
      <w:lvlText w:val="•"/>
      <w:lvlJc w:val="left"/>
      <w:pPr>
        <w:tabs>
          <w:tab w:val="num" w:pos="3600"/>
        </w:tabs>
        <w:ind w:left="3600" w:hanging="360"/>
      </w:pPr>
      <w:rPr>
        <w:rFonts w:ascii="Arial" w:hAnsi="Arial" w:hint="default"/>
      </w:rPr>
    </w:lvl>
    <w:lvl w:ilvl="5" w:tplc="FCA85AD4" w:tentative="1">
      <w:start w:val="1"/>
      <w:numFmt w:val="bullet"/>
      <w:lvlText w:val="•"/>
      <w:lvlJc w:val="left"/>
      <w:pPr>
        <w:tabs>
          <w:tab w:val="num" w:pos="4320"/>
        </w:tabs>
        <w:ind w:left="4320" w:hanging="360"/>
      </w:pPr>
      <w:rPr>
        <w:rFonts w:ascii="Arial" w:hAnsi="Arial" w:hint="default"/>
      </w:rPr>
    </w:lvl>
    <w:lvl w:ilvl="6" w:tplc="CD943610" w:tentative="1">
      <w:start w:val="1"/>
      <w:numFmt w:val="bullet"/>
      <w:lvlText w:val="•"/>
      <w:lvlJc w:val="left"/>
      <w:pPr>
        <w:tabs>
          <w:tab w:val="num" w:pos="5040"/>
        </w:tabs>
        <w:ind w:left="5040" w:hanging="360"/>
      </w:pPr>
      <w:rPr>
        <w:rFonts w:ascii="Arial" w:hAnsi="Arial" w:hint="default"/>
      </w:rPr>
    </w:lvl>
    <w:lvl w:ilvl="7" w:tplc="8DFA186C" w:tentative="1">
      <w:start w:val="1"/>
      <w:numFmt w:val="bullet"/>
      <w:lvlText w:val="•"/>
      <w:lvlJc w:val="left"/>
      <w:pPr>
        <w:tabs>
          <w:tab w:val="num" w:pos="5760"/>
        </w:tabs>
        <w:ind w:left="5760" w:hanging="360"/>
      </w:pPr>
      <w:rPr>
        <w:rFonts w:ascii="Arial" w:hAnsi="Arial" w:hint="default"/>
      </w:rPr>
    </w:lvl>
    <w:lvl w:ilvl="8" w:tplc="4502F4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226D0A"/>
    <w:multiLevelType w:val="hybridMultilevel"/>
    <w:tmpl w:val="2616A59C"/>
    <w:lvl w:ilvl="0" w:tplc="F76A3B74">
      <w:start w:val="9"/>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956438"/>
    <w:multiLevelType w:val="multilevel"/>
    <w:tmpl w:val="72908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DFE2427"/>
    <w:multiLevelType w:val="multilevel"/>
    <w:tmpl w:val="2996AFD8"/>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827718"/>
    <w:multiLevelType w:val="hybridMultilevel"/>
    <w:tmpl w:val="46DCF116"/>
    <w:lvl w:ilvl="0" w:tplc="A94A005A">
      <w:start w:val="1"/>
      <w:numFmt w:val="bullet"/>
      <w:lvlText w:val="–"/>
      <w:lvlJc w:val="left"/>
      <w:pPr>
        <w:ind w:left="731" w:hanging="360"/>
      </w:pPr>
      <w:rPr>
        <w:rFonts w:ascii="sy" w:hAnsi="sy"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3" w15:restartNumberingAfterBreak="0">
    <w:nsid w:val="335F6EC3"/>
    <w:multiLevelType w:val="hybridMultilevel"/>
    <w:tmpl w:val="B87ACA48"/>
    <w:lvl w:ilvl="0" w:tplc="A79C8822">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4C1692"/>
    <w:multiLevelType w:val="multilevel"/>
    <w:tmpl w:val="4154A332"/>
    <w:lvl w:ilvl="0">
      <w:start w:val="7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7F16AB2"/>
    <w:multiLevelType w:val="hybridMultilevel"/>
    <w:tmpl w:val="EF7A9C84"/>
    <w:lvl w:ilvl="0" w:tplc="A8A699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EB3B47"/>
    <w:multiLevelType w:val="hybridMultilevel"/>
    <w:tmpl w:val="806EA350"/>
    <w:lvl w:ilvl="0" w:tplc="B1AA7E9A">
      <w:start w:val="3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A80A09"/>
    <w:multiLevelType w:val="multilevel"/>
    <w:tmpl w:val="553EBA8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1E448D"/>
    <w:multiLevelType w:val="multilevel"/>
    <w:tmpl w:val="0BCA9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606DC0"/>
    <w:multiLevelType w:val="hybridMultilevel"/>
    <w:tmpl w:val="5A000C12"/>
    <w:lvl w:ilvl="0" w:tplc="BFB29E30">
      <w:start w:val="1"/>
      <w:numFmt w:val="bullet"/>
      <w:lvlText w:val="-"/>
      <w:lvlJc w:val="left"/>
      <w:pPr>
        <w:ind w:left="360" w:hanging="360"/>
      </w:pPr>
      <w:rPr>
        <w:rFonts w:ascii="Arial Unicode MS" w:eastAsia="Arial Unicode MS" w:hAnsi="Arial Unicode MS" w:hint="eastAsia"/>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C7E4F26"/>
    <w:multiLevelType w:val="multilevel"/>
    <w:tmpl w:val="72908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CD436F1"/>
    <w:multiLevelType w:val="multilevel"/>
    <w:tmpl w:val="F252D1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8C27DB"/>
    <w:multiLevelType w:val="multilevel"/>
    <w:tmpl w:val="74320CF8"/>
    <w:lvl w:ilvl="0">
      <w:start w:val="3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C20995"/>
    <w:multiLevelType w:val="multilevel"/>
    <w:tmpl w:val="9CE0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E84867"/>
    <w:multiLevelType w:val="hybridMultilevel"/>
    <w:tmpl w:val="B0122AD8"/>
    <w:lvl w:ilvl="0" w:tplc="2466B4DA">
      <w:start w:val="13"/>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5359C2"/>
    <w:multiLevelType w:val="hybridMultilevel"/>
    <w:tmpl w:val="8FECBD74"/>
    <w:lvl w:ilvl="0" w:tplc="42C266D6">
      <w:start w:val="8"/>
      <w:numFmt w:val="decimal"/>
      <w:lvlText w:val="%1."/>
      <w:lvlJc w:val="left"/>
      <w:pPr>
        <w:ind w:left="720" w:hanging="360"/>
      </w:pPr>
      <w:rPr>
        <w:rFonts w:asciiTheme="minorHAnsi" w:eastAsiaTheme="minorHAnsi" w:hAnsiTheme="minorHAnsi" w:cstheme="minorBid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770B02"/>
    <w:multiLevelType w:val="multilevel"/>
    <w:tmpl w:val="0142AEC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F417DCB"/>
    <w:multiLevelType w:val="multilevel"/>
    <w:tmpl w:val="70BC6500"/>
    <w:lvl w:ilvl="0">
      <w:start w:val="1"/>
      <w:numFmt w:val="bullet"/>
      <w:lvlText w:val="-"/>
      <w:lvlJc w:val="left"/>
      <w:pPr>
        <w:ind w:left="360" w:hanging="360"/>
      </w:pPr>
      <w:rPr>
        <w:rFonts w:ascii="Arimo" w:eastAsia="Arimo" w:hAnsi="Arimo" w:cs="Arimo"/>
        <w:sz w:val="18"/>
        <w:szCs w:val="18"/>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8" w15:restartNumberingAfterBreak="0">
    <w:nsid w:val="5F796299"/>
    <w:multiLevelType w:val="multilevel"/>
    <w:tmpl w:val="9E7EC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7405BC"/>
    <w:multiLevelType w:val="multilevel"/>
    <w:tmpl w:val="38384556"/>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1A7600"/>
    <w:multiLevelType w:val="multilevel"/>
    <w:tmpl w:val="547CAEA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8A83222"/>
    <w:multiLevelType w:val="multilevel"/>
    <w:tmpl w:val="EB8E641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6F723A83"/>
    <w:multiLevelType w:val="hybridMultilevel"/>
    <w:tmpl w:val="0A12BF8E"/>
    <w:lvl w:ilvl="0" w:tplc="BFB29E30">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017763"/>
    <w:multiLevelType w:val="hybridMultilevel"/>
    <w:tmpl w:val="5960276E"/>
    <w:lvl w:ilvl="0" w:tplc="040C000F">
      <w:start w:val="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2138B8"/>
    <w:multiLevelType w:val="hybridMultilevel"/>
    <w:tmpl w:val="D646CE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0B337A"/>
    <w:multiLevelType w:val="multilevel"/>
    <w:tmpl w:val="0FB4D55E"/>
    <w:lvl w:ilvl="0">
      <w:start w:val="3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6A7466"/>
    <w:multiLevelType w:val="multilevel"/>
    <w:tmpl w:val="72908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31"/>
  </w:num>
  <w:num w:numId="3">
    <w:abstractNumId w:val="20"/>
  </w:num>
  <w:num w:numId="4">
    <w:abstractNumId w:val="30"/>
  </w:num>
  <w:num w:numId="5">
    <w:abstractNumId w:val="36"/>
  </w:num>
  <w:num w:numId="6">
    <w:abstractNumId w:val="14"/>
  </w:num>
  <w:num w:numId="7">
    <w:abstractNumId w:val="16"/>
  </w:num>
  <w:num w:numId="8">
    <w:abstractNumId w:val="3"/>
  </w:num>
  <w:num w:numId="9">
    <w:abstractNumId w:val="17"/>
  </w:num>
  <w:num w:numId="10">
    <w:abstractNumId w:val="12"/>
  </w:num>
  <w:num w:numId="11">
    <w:abstractNumId w:val="1"/>
  </w:num>
  <w:num w:numId="12">
    <w:abstractNumId w:val="32"/>
  </w:num>
  <w:num w:numId="13">
    <w:abstractNumId w:val="34"/>
  </w:num>
  <w:num w:numId="14">
    <w:abstractNumId w:val="35"/>
  </w:num>
  <w:num w:numId="15">
    <w:abstractNumId w:val="19"/>
  </w:num>
  <w:num w:numId="16">
    <w:abstractNumId w:val="33"/>
  </w:num>
  <w:num w:numId="17">
    <w:abstractNumId w:val="26"/>
  </w:num>
  <w:num w:numId="18">
    <w:abstractNumId w:val="7"/>
  </w:num>
  <w:num w:numId="19">
    <w:abstractNumId w:val="2"/>
  </w:num>
  <w:num w:numId="20">
    <w:abstractNumId w:val="4"/>
  </w:num>
  <w:num w:numId="21">
    <w:abstractNumId w:val="18"/>
  </w:num>
  <w:num w:numId="22">
    <w:abstractNumId w:val="13"/>
  </w:num>
  <w:num w:numId="23">
    <w:abstractNumId w:val="29"/>
  </w:num>
  <w:num w:numId="24">
    <w:abstractNumId w:val="11"/>
  </w:num>
  <w:num w:numId="25">
    <w:abstractNumId w:val="23"/>
  </w:num>
  <w:num w:numId="26">
    <w:abstractNumId w:val="22"/>
  </w:num>
  <w:num w:numId="27">
    <w:abstractNumId w:val="0"/>
  </w:num>
  <w:num w:numId="28">
    <w:abstractNumId w:val="27"/>
  </w:num>
  <w:num w:numId="29">
    <w:abstractNumId w:val="25"/>
  </w:num>
  <w:num w:numId="30">
    <w:abstractNumId w:val="10"/>
  </w:num>
  <w:num w:numId="31">
    <w:abstractNumId w:val="9"/>
  </w:num>
  <w:num w:numId="32">
    <w:abstractNumId w:val="15"/>
  </w:num>
  <w:num w:numId="33">
    <w:abstractNumId w:val="8"/>
  </w:num>
  <w:num w:numId="34">
    <w:abstractNumId w:val="6"/>
  </w:num>
  <w:num w:numId="35">
    <w:abstractNumId w:val="28"/>
  </w:num>
  <w:num w:numId="36">
    <w:abstractNumId w:val="21"/>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AFUYS, Samuel (DGOS/SOUS-DIR PILOTAGE PERFORMANCE/PF3)">
    <w15:presenceInfo w15:providerId="AD" w15:userId="S-1-5-21-27022435-3177379373-3347635678-30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7"/>
    <w:rsid w:val="00006F50"/>
    <w:rsid w:val="000247ED"/>
    <w:rsid w:val="00037B17"/>
    <w:rsid w:val="0005671E"/>
    <w:rsid w:val="0006522B"/>
    <w:rsid w:val="00072DAF"/>
    <w:rsid w:val="000D0042"/>
    <w:rsid w:val="000F41EA"/>
    <w:rsid w:val="001A5E34"/>
    <w:rsid w:val="001C155A"/>
    <w:rsid w:val="001C1701"/>
    <w:rsid w:val="0021589D"/>
    <w:rsid w:val="00246719"/>
    <w:rsid w:val="00254DF2"/>
    <w:rsid w:val="002643F5"/>
    <w:rsid w:val="00281FD2"/>
    <w:rsid w:val="002A5D23"/>
    <w:rsid w:val="00301B7D"/>
    <w:rsid w:val="00307C9F"/>
    <w:rsid w:val="00331447"/>
    <w:rsid w:val="00364E98"/>
    <w:rsid w:val="00382E43"/>
    <w:rsid w:val="003C2127"/>
    <w:rsid w:val="003D78DE"/>
    <w:rsid w:val="00426568"/>
    <w:rsid w:val="00446892"/>
    <w:rsid w:val="00456F88"/>
    <w:rsid w:val="00480454"/>
    <w:rsid w:val="00487973"/>
    <w:rsid w:val="004B299A"/>
    <w:rsid w:val="004D1047"/>
    <w:rsid w:val="004D626C"/>
    <w:rsid w:val="004E0F3A"/>
    <w:rsid w:val="00501DEB"/>
    <w:rsid w:val="00516CCE"/>
    <w:rsid w:val="0052218E"/>
    <w:rsid w:val="0052258A"/>
    <w:rsid w:val="00541BE9"/>
    <w:rsid w:val="00544CBE"/>
    <w:rsid w:val="00554585"/>
    <w:rsid w:val="005552A6"/>
    <w:rsid w:val="00567576"/>
    <w:rsid w:val="00587888"/>
    <w:rsid w:val="005934EB"/>
    <w:rsid w:val="005A4750"/>
    <w:rsid w:val="005B0A83"/>
    <w:rsid w:val="005B1121"/>
    <w:rsid w:val="005B3609"/>
    <w:rsid w:val="005B52BB"/>
    <w:rsid w:val="005B6424"/>
    <w:rsid w:val="005D00BD"/>
    <w:rsid w:val="006102F2"/>
    <w:rsid w:val="00627428"/>
    <w:rsid w:val="006475F0"/>
    <w:rsid w:val="00665D71"/>
    <w:rsid w:val="0067176D"/>
    <w:rsid w:val="006B0FC1"/>
    <w:rsid w:val="006C7C65"/>
    <w:rsid w:val="006D0C57"/>
    <w:rsid w:val="006E34AC"/>
    <w:rsid w:val="006E6B15"/>
    <w:rsid w:val="007119DC"/>
    <w:rsid w:val="00725FE7"/>
    <w:rsid w:val="0073372C"/>
    <w:rsid w:val="007A59FE"/>
    <w:rsid w:val="007E0C2B"/>
    <w:rsid w:val="007E4177"/>
    <w:rsid w:val="007F598D"/>
    <w:rsid w:val="00810641"/>
    <w:rsid w:val="00822BCC"/>
    <w:rsid w:val="00824BB2"/>
    <w:rsid w:val="00864E24"/>
    <w:rsid w:val="0087649A"/>
    <w:rsid w:val="00883F3B"/>
    <w:rsid w:val="008D7A15"/>
    <w:rsid w:val="008E7F2B"/>
    <w:rsid w:val="008F2772"/>
    <w:rsid w:val="009006E9"/>
    <w:rsid w:val="009016C7"/>
    <w:rsid w:val="00907311"/>
    <w:rsid w:val="00907EB1"/>
    <w:rsid w:val="00913FEC"/>
    <w:rsid w:val="0092711D"/>
    <w:rsid w:val="00931B38"/>
    <w:rsid w:val="00936005"/>
    <w:rsid w:val="00975D70"/>
    <w:rsid w:val="0097735F"/>
    <w:rsid w:val="009E743A"/>
    <w:rsid w:val="00A04835"/>
    <w:rsid w:val="00A11990"/>
    <w:rsid w:val="00A11CD1"/>
    <w:rsid w:val="00A12BC4"/>
    <w:rsid w:val="00A26011"/>
    <w:rsid w:val="00A31776"/>
    <w:rsid w:val="00A53334"/>
    <w:rsid w:val="00A65D85"/>
    <w:rsid w:val="00A84006"/>
    <w:rsid w:val="00A91C23"/>
    <w:rsid w:val="00AB4A9F"/>
    <w:rsid w:val="00AC5D60"/>
    <w:rsid w:val="00AE24A9"/>
    <w:rsid w:val="00AE57B9"/>
    <w:rsid w:val="00AE5834"/>
    <w:rsid w:val="00B20027"/>
    <w:rsid w:val="00B447C2"/>
    <w:rsid w:val="00B56A19"/>
    <w:rsid w:val="00B668C8"/>
    <w:rsid w:val="00B76F7E"/>
    <w:rsid w:val="00BA3F7E"/>
    <w:rsid w:val="00BC1E99"/>
    <w:rsid w:val="00BE0EAD"/>
    <w:rsid w:val="00BE6F05"/>
    <w:rsid w:val="00BF1B89"/>
    <w:rsid w:val="00C66F42"/>
    <w:rsid w:val="00C775B4"/>
    <w:rsid w:val="00C90BD2"/>
    <w:rsid w:val="00CA464A"/>
    <w:rsid w:val="00CB1DDA"/>
    <w:rsid w:val="00CB2CB9"/>
    <w:rsid w:val="00CB6136"/>
    <w:rsid w:val="00CF63BD"/>
    <w:rsid w:val="00D21C1C"/>
    <w:rsid w:val="00D24D69"/>
    <w:rsid w:val="00D53AA5"/>
    <w:rsid w:val="00D56B7D"/>
    <w:rsid w:val="00D56E02"/>
    <w:rsid w:val="00D844B5"/>
    <w:rsid w:val="00D84A5E"/>
    <w:rsid w:val="00D84EBD"/>
    <w:rsid w:val="00D85572"/>
    <w:rsid w:val="00DA7578"/>
    <w:rsid w:val="00DB5C3A"/>
    <w:rsid w:val="00DB6829"/>
    <w:rsid w:val="00DC1DF5"/>
    <w:rsid w:val="00DC4ACD"/>
    <w:rsid w:val="00DD02F2"/>
    <w:rsid w:val="00DE563F"/>
    <w:rsid w:val="00E009EE"/>
    <w:rsid w:val="00E02EF1"/>
    <w:rsid w:val="00E16943"/>
    <w:rsid w:val="00E20543"/>
    <w:rsid w:val="00E424E8"/>
    <w:rsid w:val="00E92225"/>
    <w:rsid w:val="00EA11E3"/>
    <w:rsid w:val="00EF086C"/>
    <w:rsid w:val="00EF128B"/>
    <w:rsid w:val="00F0054C"/>
    <w:rsid w:val="00F16EE0"/>
    <w:rsid w:val="00F40962"/>
    <w:rsid w:val="00F40A42"/>
    <w:rsid w:val="00F7567E"/>
    <w:rsid w:val="00F831B3"/>
    <w:rsid w:val="00FA0772"/>
    <w:rsid w:val="00FA20F1"/>
    <w:rsid w:val="00FA2A52"/>
    <w:rsid w:val="00FE0DEE"/>
    <w:rsid w:val="00FE317E"/>
    <w:rsid w:val="00FF5151"/>
    <w:rsid w:val="00FF5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01C"/>
  <w15:chartTrackingRefBased/>
  <w15:docId w15:val="{AA35F89A-A574-4F66-ABA4-0126A696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55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Bullet OSM,MSA_EDF_Bullet3,TOC style,List Paragraph1,STYLE JDA,Titre syl 3,Puces numérotées,Figure_name,List Paragraph11,FooterText,numbered,Bullet Normal,Bulleted List1,List Paragraph111,List Paragraph Option,List Paragraph2"/>
    <w:basedOn w:val="Normal"/>
    <w:link w:val="ParagraphedelisteCar"/>
    <w:uiPriority w:val="34"/>
    <w:qFormat/>
    <w:rsid w:val="006D0C57"/>
    <w:pPr>
      <w:ind w:left="720"/>
      <w:contextualSpacing/>
    </w:pPr>
  </w:style>
  <w:style w:type="character" w:styleId="Marquedecommentaire">
    <w:name w:val="annotation reference"/>
    <w:aliases w:val="Style 8"/>
    <w:basedOn w:val="Policepardfaut"/>
    <w:uiPriority w:val="99"/>
    <w:unhideWhenUsed/>
    <w:qFormat/>
    <w:rsid w:val="00CF63BD"/>
    <w:rPr>
      <w:sz w:val="16"/>
      <w:szCs w:val="16"/>
    </w:rPr>
  </w:style>
  <w:style w:type="paragraph" w:styleId="Commentaire">
    <w:name w:val="annotation text"/>
    <w:aliases w:val="Style 9"/>
    <w:basedOn w:val="Normal"/>
    <w:link w:val="CommentaireCar"/>
    <w:uiPriority w:val="99"/>
    <w:unhideWhenUsed/>
    <w:qFormat/>
    <w:rsid w:val="00CF63BD"/>
    <w:pPr>
      <w:spacing w:line="240" w:lineRule="auto"/>
    </w:pPr>
    <w:rPr>
      <w:sz w:val="20"/>
      <w:szCs w:val="20"/>
    </w:rPr>
  </w:style>
  <w:style w:type="character" w:customStyle="1" w:styleId="CommentaireCar">
    <w:name w:val="Commentaire Car"/>
    <w:aliases w:val="Style 9 Car"/>
    <w:basedOn w:val="Policepardfaut"/>
    <w:link w:val="Commentaire"/>
    <w:uiPriority w:val="99"/>
    <w:qFormat/>
    <w:rsid w:val="00CF63BD"/>
    <w:rPr>
      <w:sz w:val="20"/>
      <w:szCs w:val="20"/>
    </w:rPr>
  </w:style>
  <w:style w:type="paragraph" w:styleId="Textedebulles">
    <w:name w:val="Balloon Text"/>
    <w:basedOn w:val="Normal"/>
    <w:link w:val="TextedebullesCar"/>
    <w:uiPriority w:val="99"/>
    <w:semiHidden/>
    <w:unhideWhenUsed/>
    <w:rsid w:val="00CF6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3BD"/>
    <w:rPr>
      <w:rFonts w:ascii="Segoe UI" w:hAnsi="Segoe UI" w:cs="Segoe UI"/>
      <w:sz w:val="18"/>
      <w:szCs w:val="18"/>
    </w:rPr>
  </w:style>
  <w:style w:type="character" w:customStyle="1" w:styleId="ParagraphedelisteCar">
    <w:name w:val="Paragraphe de liste Car"/>
    <w:aliases w:val="lp1 Car,Bullet OSM Car,MSA_EDF_Bullet3 Car,TOC style Car,List Paragraph1 Car,STYLE JDA Car,Titre syl 3 Car,Puces numérotées Car,Figure_name Car,List Paragraph11 Car,FooterText Car,numbered Car,Bullet Normal Car,Bulleted List1 Car"/>
    <w:basedOn w:val="Policepardfaut"/>
    <w:link w:val="Paragraphedeliste"/>
    <w:uiPriority w:val="34"/>
    <w:qFormat/>
    <w:locked/>
    <w:rsid w:val="005552A6"/>
  </w:style>
  <w:style w:type="character" w:styleId="Lienhypertexte">
    <w:name w:val="Hyperlink"/>
    <w:basedOn w:val="Policepardfaut"/>
    <w:uiPriority w:val="99"/>
    <w:unhideWhenUsed/>
    <w:rsid w:val="005552A6"/>
    <w:rPr>
      <w:color w:val="0000FF"/>
      <w:u w:val="single"/>
    </w:rPr>
  </w:style>
  <w:style w:type="character" w:customStyle="1" w:styleId="Titre1Car">
    <w:name w:val="Titre 1 Car"/>
    <w:basedOn w:val="Policepardfaut"/>
    <w:link w:val="Titre1"/>
    <w:uiPriority w:val="9"/>
    <w:rsid w:val="005552A6"/>
    <w:rPr>
      <w:rFonts w:ascii="Times New Roman" w:eastAsia="Times New Roman" w:hAnsi="Times New Roman" w:cs="Times New Roman"/>
      <w:b/>
      <w:bCs/>
      <w:kern w:val="36"/>
      <w:sz w:val="48"/>
      <w:szCs w:val="48"/>
      <w:lang w:eastAsia="fr-FR"/>
    </w:rPr>
  </w:style>
  <w:style w:type="paragraph" w:styleId="Objetducommentaire">
    <w:name w:val="annotation subject"/>
    <w:basedOn w:val="Commentaire"/>
    <w:next w:val="Commentaire"/>
    <w:link w:val="ObjetducommentaireCar"/>
    <w:uiPriority w:val="99"/>
    <w:semiHidden/>
    <w:unhideWhenUsed/>
    <w:rsid w:val="001A5E34"/>
    <w:rPr>
      <w:b/>
      <w:bCs/>
    </w:rPr>
  </w:style>
  <w:style w:type="character" w:customStyle="1" w:styleId="ObjetducommentaireCar">
    <w:name w:val="Objet du commentaire Car"/>
    <w:basedOn w:val="CommentaireCar"/>
    <w:link w:val="Objetducommentaire"/>
    <w:uiPriority w:val="99"/>
    <w:semiHidden/>
    <w:rsid w:val="001A5E34"/>
    <w:rPr>
      <w:b/>
      <w:bCs/>
      <w:sz w:val="20"/>
      <w:szCs w:val="20"/>
    </w:rPr>
  </w:style>
  <w:style w:type="paragraph" w:styleId="NormalWeb">
    <w:name w:val="Normal (Web)"/>
    <w:basedOn w:val="Normal"/>
    <w:uiPriority w:val="99"/>
    <w:semiHidden/>
    <w:unhideWhenUsed/>
    <w:rsid w:val="006274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27428"/>
    <w:pPr>
      <w:tabs>
        <w:tab w:val="center" w:pos="4536"/>
        <w:tab w:val="right" w:pos="9072"/>
      </w:tabs>
      <w:spacing w:after="0" w:line="240" w:lineRule="auto"/>
    </w:pPr>
  </w:style>
  <w:style w:type="character" w:customStyle="1" w:styleId="En-tteCar">
    <w:name w:val="En-tête Car"/>
    <w:basedOn w:val="Policepardfaut"/>
    <w:link w:val="En-tte"/>
    <w:uiPriority w:val="99"/>
    <w:rsid w:val="00627428"/>
  </w:style>
  <w:style w:type="paragraph" w:styleId="Pieddepage">
    <w:name w:val="footer"/>
    <w:basedOn w:val="Normal"/>
    <w:link w:val="PieddepageCar"/>
    <w:uiPriority w:val="99"/>
    <w:unhideWhenUsed/>
    <w:rsid w:val="00627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428"/>
  </w:style>
  <w:style w:type="character" w:customStyle="1" w:styleId="markedcontent">
    <w:name w:val="markedcontent"/>
    <w:basedOn w:val="Policepardfaut"/>
    <w:rsid w:val="00627428"/>
  </w:style>
  <w:style w:type="paragraph" w:customStyle="1" w:styleId="Normal1">
    <w:name w:val="Normal1"/>
    <w:basedOn w:val="Normal"/>
    <w:link w:val="normalCar"/>
    <w:qFormat/>
    <w:rsid w:val="00627428"/>
    <w:pPr>
      <w:spacing w:after="0" w:line="240" w:lineRule="auto"/>
      <w:ind w:left="426"/>
      <w:jc w:val="both"/>
    </w:pPr>
    <w:rPr>
      <w:rFonts w:ascii="Arial" w:eastAsia="Arial" w:hAnsi="Arial" w:cs="Arial"/>
      <w:lang w:eastAsia="fr-FR"/>
    </w:rPr>
  </w:style>
  <w:style w:type="character" w:customStyle="1" w:styleId="normalCar">
    <w:name w:val="normal Car"/>
    <w:basedOn w:val="Policepardfaut"/>
    <w:link w:val="Normal1"/>
    <w:rsid w:val="00627428"/>
    <w:rPr>
      <w:rFonts w:ascii="Arial" w:eastAsia="Arial" w:hAnsi="Arial" w:cs="Arial"/>
      <w:lang w:eastAsia="fr-FR"/>
    </w:rPr>
  </w:style>
  <w:style w:type="character" w:styleId="Lienhypertextesuivivisit">
    <w:name w:val="FollowedHyperlink"/>
    <w:basedOn w:val="Policepardfaut"/>
    <w:uiPriority w:val="99"/>
    <w:semiHidden/>
    <w:unhideWhenUsed/>
    <w:rsid w:val="005B52BB"/>
    <w:rPr>
      <w:color w:val="954F72" w:themeColor="followedHyperlink"/>
      <w:u w:val="single"/>
    </w:rPr>
  </w:style>
  <w:style w:type="paragraph" w:styleId="Rvision">
    <w:name w:val="Revision"/>
    <w:hidden/>
    <w:uiPriority w:val="99"/>
    <w:semiHidden/>
    <w:rsid w:val="00A26011"/>
    <w:pPr>
      <w:spacing w:after="0" w:line="240" w:lineRule="auto"/>
    </w:pPr>
  </w:style>
  <w:style w:type="character" w:customStyle="1" w:styleId="CommentaireCar1">
    <w:name w:val="Commentaire Car1"/>
    <w:basedOn w:val="Policepardfaut"/>
    <w:uiPriority w:val="99"/>
    <w:semiHidden/>
    <w:rsid w:val="00BE0E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606">
      <w:bodyDiv w:val="1"/>
      <w:marLeft w:val="0"/>
      <w:marRight w:val="0"/>
      <w:marTop w:val="0"/>
      <w:marBottom w:val="0"/>
      <w:divBdr>
        <w:top w:val="none" w:sz="0" w:space="0" w:color="auto"/>
        <w:left w:val="none" w:sz="0" w:space="0" w:color="auto"/>
        <w:bottom w:val="none" w:sz="0" w:space="0" w:color="auto"/>
        <w:right w:val="none" w:sz="0" w:space="0" w:color="auto"/>
      </w:divBdr>
    </w:div>
    <w:div w:id="257950863">
      <w:bodyDiv w:val="1"/>
      <w:marLeft w:val="0"/>
      <w:marRight w:val="0"/>
      <w:marTop w:val="0"/>
      <w:marBottom w:val="0"/>
      <w:divBdr>
        <w:top w:val="none" w:sz="0" w:space="0" w:color="auto"/>
        <w:left w:val="none" w:sz="0" w:space="0" w:color="auto"/>
        <w:bottom w:val="none" w:sz="0" w:space="0" w:color="auto"/>
        <w:right w:val="none" w:sz="0" w:space="0" w:color="auto"/>
      </w:divBdr>
    </w:div>
    <w:div w:id="286084512">
      <w:bodyDiv w:val="1"/>
      <w:marLeft w:val="0"/>
      <w:marRight w:val="0"/>
      <w:marTop w:val="0"/>
      <w:marBottom w:val="0"/>
      <w:divBdr>
        <w:top w:val="none" w:sz="0" w:space="0" w:color="auto"/>
        <w:left w:val="none" w:sz="0" w:space="0" w:color="auto"/>
        <w:bottom w:val="none" w:sz="0" w:space="0" w:color="auto"/>
        <w:right w:val="none" w:sz="0" w:space="0" w:color="auto"/>
      </w:divBdr>
    </w:div>
    <w:div w:id="843743068">
      <w:bodyDiv w:val="1"/>
      <w:marLeft w:val="0"/>
      <w:marRight w:val="0"/>
      <w:marTop w:val="0"/>
      <w:marBottom w:val="0"/>
      <w:divBdr>
        <w:top w:val="none" w:sz="0" w:space="0" w:color="auto"/>
        <w:left w:val="none" w:sz="0" w:space="0" w:color="auto"/>
        <w:bottom w:val="none" w:sz="0" w:space="0" w:color="auto"/>
        <w:right w:val="none" w:sz="0" w:space="0" w:color="auto"/>
      </w:divBdr>
    </w:div>
    <w:div w:id="986010381">
      <w:bodyDiv w:val="1"/>
      <w:marLeft w:val="0"/>
      <w:marRight w:val="0"/>
      <w:marTop w:val="0"/>
      <w:marBottom w:val="0"/>
      <w:divBdr>
        <w:top w:val="none" w:sz="0" w:space="0" w:color="auto"/>
        <w:left w:val="none" w:sz="0" w:space="0" w:color="auto"/>
        <w:bottom w:val="none" w:sz="0" w:space="0" w:color="auto"/>
        <w:right w:val="none" w:sz="0" w:space="0" w:color="auto"/>
      </w:divBdr>
    </w:div>
    <w:div w:id="1581403392">
      <w:bodyDiv w:val="1"/>
      <w:marLeft w:val="0"/>
      <w:marRight w:val="0"/>
      <w:marTop w:val="0"/>
      <w:marBottom w:val="0"/>
      <w:divBdr>
        <w:top w:val="none" w:sz="0" w:space="0" w:color="auto"/>
        <w:left w:val="none" w:sz="0" w:space="0" w:color="auto"/>
        <w:bottom w:val="none" w:sz="0" w:space="0" w:color="auto"/>
        <w:right w:val="none" w:sz="0" w:space="0" w:color="auto"/>
      </w:divBdr>
    </w:div>
    <w:div w:id="1971327223">
      <w:bodyDiv w:val="1"/>
      <w:marLeft w:val="0"/>
      <w:marRight w:val="0"/>
      <w:marTop w:val="0"/>
      <w:marBottom w:val="0"/>
      <w:divBdr>
        <w:top w:val="none" w:sz="0" w:space="0" w:color="auto"/>
        <w:left w:val="none" w:sz="0" w:space="0" w:color="auto"/>
        <w:bottom w:val="none" w:sz="0" w:space="0" w:color="auto"/>
        <w:right w:val="none" w:sz="0" w:space="0" w:color="auto"/>
      </w:divBdr>
    </w:div>
    <w:div w:id="19894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23/6/22/SPRS2317275A/jo/texte" TargetMode="External"/><Relationship Id="rId13" Type="http://schemas.openxmlformats.org/officeDocument/2006/relationships/hyperlink" Target="https://www.legifrance.gouv.fr/codes/article_lc/LEGIARTI000039764237/"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as-sante.fr/jcms/p_3311071/fr/telesurveillance-medicale-referentiels-des-fonctions-et-organisations-des-soin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eli/arrete/2023/6/22/SPRS2317270A/jo/text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nsm.sante.fr" TargetMode="External"/><Relationship Id="rId23" Type="http://schemas.microsoft.com/office/2018/08/relationships/commentsExtensible" Target="commentsExtensible.xml"/><Relationship Id="rId10" Type="http://schemas.openxmlformats.org/officeDocument/2006/relationships/hyperlink" Target="https://www.legifrance.gouv.fr/eli/arrete/2023/6/22/SPRS2317273A/jo/tex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eli/arrete/2023/6/22/SPRS2317277A/jo/texte" TargetMode="External"/><Relationship Id="rId14" Type="http://schemas.openxmlformats.org/officeDocument/2006/relationships/hyperlink" Target="mailto:materiovigilance@ansm.sant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FD01-017A-46A7-B0BE-34ECAEA9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7378</Words>
  <Characters>40579</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 Camille (DGOS/SDPF/PF3)</dc:creator>
  <cp:keywords/>
  <dc:description/>
  <cp:lastModifiedBy>OMS, Camille (DGOS/SDPF/PF3)</cp:lastModifiedBy>
  <cp:revision>6</cp:revision>
  <cp:lastPrinted>2023-10-06T07:20:00Z</cp:lastPrinted>
  <dcterms:created xsi:type="dcterms:W3CDTF">2023-10-31T13:33:00Z</dcterms:created>
  <dcterms:modified xsi:type="dcterms:W3CDTF">2023-11-02T15:26:00Z</dcterms:modified>
</cp:coreProperties>
</file>